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B2A2C" w14:textId="0853529D"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17295212"/>
      <w:bookmarkStart w:id="1" w:name="_Toc26265181"/>
      <w:bookmarkStart w:id="2" w:name="_Toc26525058"/>
      <w:bookmarkStart w:id="3" w:name="_Toc26528663"/>
      <w:bookmarkStart w:id="4" w:name="_Toc27898154"/>
      <w:bookmarkStart w:id="5" w:name="_Toc26265178"/>
      <w:bookmarkStart w:id="6" w:name="_Toc26525055"/>
      <w:bookmarkStart w:id="7" w:name="_Toc26528660"/>
      <w:bookmarkStart w:id="8" w:name="_Toc27898151"/>
      <w:r w:rsidRPr="006773A0">
        <w:rPr>
          <w:rFonts w:ascii="Arial" w:eastAsia="Arial Unicode MS" w:hAnsi="Arial" w:cs="Arial"/>
          <w:b/>
          <w:bCs/>
          <w:noProof/>
          <w:sz w:val="24"/>
        </w:rPr>
        <w:t>SA WG2 Meeting #1</w:t>
      </w:r>
      <w:r w:rsidR="004C54DA">
        <w:rPr>
          <w:rFonts w:ascii="Arial" w:eastAsia="Arial Unicode MS" w:hAnsi="Arial" w:cs="Arial"/>
          <w:b/>
          <w:bCs/>
          <w:noProof/>
          <w:sz w:val="24"/>
        </w:rPr>
        <w:t>4</w:t>
      </w:r>
      <w:r w:rsidR="00D96A0C">
        <w:rPr>
          <w:rFonts w:ascii="Arial" w:eastAsia="Arial Unicode MS" w:hAnsi="Arial" w:cs="Arial"/>
          <w:b/>
          <w:bCs/>
          <w:noProof/>
          <w:sz w:val="24"/>
        </w:rPr>
        <w:t>8</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8F3D2C">
        <w:rPr>
          <w:rFonts w:ascii="Arial" w:hAnsi="Arial"/>
          <w:b/>
          <w:i/>
          <w:noProof/>
          <w:sz w:val="28"/>
        </w:rPr>
        <w:t>10</w:t>
      </w:r>
      <w:r w:rsidR="00BD534F">
        <w:rPr>
          <w:rFonts w:ascii="Arial" w:hAnsi="Arial"/>
          <w:b/>
          <w:i/>
          <w:noProof/>
          <w:sz w:val="28"/>
          <w:lang w:eastAsia="zh-CN"/>
        </w:rPr>
        <w:t>8514</w:t>
      </w:r>
    </w:p>
    <w:p w14:paraId="20ED8332" w14:textId="23FBAEA9" w:rsidR="006773A0" w:rsidRPr="006773A0" w:rsidRDefault="00756DBE"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w:t>
      </w:r>
      <w:r w:rsidR="00D96A0C">
        <w:rPr>
          <w:rFonts w:ascii="Arial" w:eastAsia="Arial Unicode MS" w:hAnsi="Arial" w:cs="Arial"/>
          <w:b/>
          <w:bCs/>
          <w:noProof/>
          <w:sz w:val="24"/>
        </w:rPr>
        <w:t>5</w:t>
      </w:r>
      <w:r w:rsidR="00A3339D">
        <w:rPr>
          <w:rFonts w:ascii="Arial" w:eastAsia="Arial Unicode MS" w:hAnsi="Arial" w:cs="Arial"/>
          <w:b/>
          <w:bCs/>
          <w:noProof/>
          <w:sz w:val="24"/>
        </w:rPr>
        <w:t xml:space="preserve"> – 2</w:t>
      </w:r>
      <w:r w:rsidR="00F46067">
        <w:rPr>
          <w:rFonts w:ascii="Arial" w:eastAsia="Arial Unicode MS" w:hAnsi="Arial" w:cs="Arial"/>
          <w:b/>
          <w:bCs/>
          <w:noProof/>
          <w:sz w:val="24"/>
        </w:rPr>
        <w:t>2</w:t>
      </w:r>
      <w:r>
        <w:rPr>
          <w:rFonts w:ascii="Arial" w:eastAsia="Arial Unicode MS" w:hAnsi="Arial" w:cs="Arial"/>
          <w:b/>
          <w:bCs/>
          <w:noProof/>
          <w:sz w:val="24"/>
        </w:rPr>
        <w:t xml:space="preserve"> </w:t>
      </w:r>
      <w:r w:rsidR="00D96A0C">
        <w:rPr>
          <w:rFonts w:ascii="Arial" w:eastAsia="Arial Unicode MS" w:hAnsi="Arial" w:cs="Arial"/>
          <w:b/>
          <w:bCs/>
          <w:noProof/>
          <w:sz w:val="24"/>
        </w:rPr>
        <w:t>N</w:t>
      </w:r>
      <w:r w:rsidR="00D96A0C">
        <w:rPr>
          <w:rFonts w:ascii="Arial" w:eastAsia="Arial Unicode MS" w:hAnsi="Arial" w:cs="Arial" w:hint="eastAsia"/>
          <w:b/>
          <w:bCs/>
          <w:noProof/>
          <w:sz w:val="24"/>
          <w:lang w:eastAsia="zh-CN"/>
        </w:rPr>
        <w:t>o</w:t>
      </w:r>
      <w:r w:rsidR="00D96A0C">
        <w:rPr>
          <w:rFonts w:ascii="Arial" w:eastAsia="Arial Unicode MS" w:hAnsi="Arial" w:cs="Arial"/>
          <w:b/>
          <w:bCs/>
          <w:noProof/>
          <w:sz w:val="24"/>
        </w:rPr>
        <w:t>vember</w:t>
      </w:r>
      <w:r>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Pr>
          <w:rFonts w:ascii="Arial" w:eastAsia="Arial Unicode MS" w:hAnsi="Arial" w:cs="Arial"/>
          <w:b/>
          <w:bCs/>
          <w:noProof/>
          <w:sz w:val="24"/>
        </w:rPr>
        <w:t>1</w:t>
      </w:r>
      <w:r w:rsidR="00A3339D">
        <w:rPr>
          <w:rFonts w:ascii="Arial" w:eastAsia="Arial Unicode MS" w:hAnsi="Arial" w:cs="Arial"/>
          <w:b/>
          <w:bCs/>
          <w:noProof/>
          <w:sz w:val="24"/>
        </w:rPr>
        <w:t xml:space="preserve">, Electronic </w:t>
      </w:r>
      <w:r w:rsidR="006773A0" w:rsidRPr="006773A0">
        <w:rPr>
          <w:rFonts w:ascii="Arial" w:eastAsia="Arial Unicode MS" w:hAnsi="Arial" w:cs="Arial"/>
          <w:b/>
          <w:bCs/>
          <w:noProof/>
          <w:sz w:val="24"/>
        </w:rPr>
        <w:t>Meeting</w:t>
      </w:r>
      <w:r w:rsidR="006773A0" w:rsidRPr="006773A0">
        <w:rPr>
          <w:rFonts w:ascii="Arial" w:eastAsia="Arial Unicode MS" w:hAnsi="Arial" w:cs="Arial"/>
          <w:b/>
          <w:bCs/>
          <w:noProof/>
          <w:sz w:val="18"/>
        </w:rPr>
        <w:tab/>
      </w:r>
    </w:p>
    <w:p w14:paraId="52CEEB41" w14:textId="77777777" w:rsidR="006773A0" w:rsidRPr="006773A0" w:rsidRDefault="006773A0" w:rsidP="006773A0">
      <w:pPr>
        <w:jc w:val="both"/>
        <w:rPr>
          <w:rFonts w:ascii="Arial" w:eastAsia="Malgun Gothic" w:hAnsi="Arial" w:cs="Arial"/>
        </w:rPr>
      </w:pPr>
    </w:p>
    <w:p w14:paraId="67241180" w14:textId="3944330D"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A3339D">
        <w:rPr>
          <w:rFonts w:ascii="Arial" w:eastAsia="Malgun Gothic" w:hAnsi="Arial" w:cs="Arial"/>
          <w:b/>
        </w:rPr>
        <w:t>Xiaomi</w:t>
      </w:r>
    </w:p>
    <w:p w14:paraId="6DC04320" w14:textId="3B9A609D"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312F31" w:rsidRPr="00312F31">
        <w:rPr>
          <w:rFonts w:ascii="Arial" w:eastAsia="Malgun Gothic" w:hAnsi="Arial" w:cs="Arial"/>
          <w:b/>
        </w:rPr>
        <w:t xml:space="preserve">Discussion on Registration Update </w:t>
      </w:r>
      <w:r w:rsidR="009648BA">
        <w:rPr>
          <w:rFonts w:ascii="Arial" w:eastAsia="Malgun Gothic" w:hAnsi="Arial" w:cs="Arial"/>
          <w:b/>
        </w:rPr>
        <w:t xml:space="preserve">handling </w:t>
      </w:r>
      <w:r w:rsidR="00312F31" w:rsidRPr="00312F31">
        <w:rPr>
          <w:rFonts w:ascii="Arial" w:eastAsia="Malgun Gothic" w:hAnsi="Arial" w:cs="Arial"/>
          <w:b/>
        </w:rPr>
        <w:t>when broadcasting more than one TACs</w:t>
      </w:r>
    </w:p>
    <w:p w14:paraId="03DC047C"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Discussion / Approval</w:t>
      </w:r>
    </w:p>
    <w:p w14:paraId="2AA4C537" w14:textId="5C2957A9"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t>8.</w:t>
      </w:r>
      <w:r w:rsidR="007B0B1B">
        <w:rPr>
          <w:rFonts w:ascii="Arial" w:eastAsia="Malgun Gothic" w:hAnsi="Arial" w:cs="Arial"/>
          <w:b/>
        </w:rPr>
        <w:t>11</w:t>
      </w:r>
    </w:p>
    <w:p w14:paraId="0E2EA35A" w14:textId="087C583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6773A0">
        <w:rPr>
          <w:rFonts w:ascii="Arial" w:eastAsia="Batang" w:hAnsi="Arial" w:cs="Arial"/>
          <w:b/>
          <w:lang w:eastAsia="ar-SA"/>
        </w:rPr>
        <w:t>5GSAT_ARCH</w:t>
      </w:r>
      <w:r w:rsidRPr="006773A0">
        <w:rPr>
          <w:rFonts w:ascii="Arial" w:eastAsia="Malgun Gothic" w:hAnsi="Arial" w:cs="Arial"/>
          <w:b/>
          <w:color w:val="000000"/>
          <w:lang w:eastAsia="ja-JP"/>
        </w:rPr>
        <w:t xml:space="preserve"> / Rel-17</w:t>
      </w:r>
    </w:p>
    <w:p w14:paraId="2E3D7B67" w14:textId="76CE965D" w:rsidR="006773A0" w:rsidRPr="0098368F" w:rsidRDefault="006773A0" w:rsidP="006773A0">
      <w:pPr>
        <w:jc w:val="both"/>
        <w:rPr>
          <w:lang w:eastAsia="zh-CN"/>
        </w:rPr>
      </w:pPr>
      <w:r w:rsidRPr="006773A0">
        <w:rPr>
          <w:rFonts w:ascii="Arial" w:eastAsia="Malgun Gothic" w:hAnsi="Arial" w:cs="Arial"/>
          <w:i/>
        </w:rPr>
        <w:t>Abstract of the contribution:</w:t>
      </w:r>
      <w:r w:rsidR="00E96390">
        <w:rPr>
          <w:rFonts w:ascii="Arial" w:eastAsia="Malgun Gothic" w:hAnsi="Arial" w:cs="Arial"/>
          <w:i/>
        </w:rPr>
        <w:t xml:space="preserve"> </w:t>
      </w:r>
      <w:r w:rsidR="0098368F" w:rsidRPr="0098368F">
        <w:rPr>
          <w:rFonts w:hint="eastAsia"/>
          <w:lang w:eastAsia="zh-CN"/>
        </w:rPr>
        <w:t>this</w:t>
      </w:r>
      <w:r w:rsidR="0098368F" w:rsidRPr="0098368F">
        <w:rPr>
          <w:lang w:eastAsia="zh-CN"/>
        </w:rPr>
        <w:t xml:space="preserve"> paper discusses how the anomaly hand</w:t>
      </w:r>
      <w:r w:rsidR="0098368F">
        <w:rPr>
          <w:lang w:eastAsia="zh-CN"/>
        </w:rPr>
        <w:t>l</w:t>
      </w:r>
      <w:r w:rsidR="0098368F" w:rsidRPr="0098368F">
        <w:rPr>
          <w:lang w:eastAsia="zh-CN"/>
        </w:rPr>
        <w:t>ing between UE and network side for mobility registration update is handled for NR satellite access.</w:t>
      </w:r>
    </w:p>
    <w:p w14:paraId="23B76522" w14:textId="1803B6ED" w:rsidR="001A0C9D" w:rsidRPr="001A0C9D" w:rsidRDefault="006773A0" w:rsidP="001A0C9D">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7C2011CE" w14:textId="16215730" w:rsidR="005F1C4F" w:rsidRDefault="00312F31" w:rsidP="00B70800">
      <w:pPr>
        <w:jc w:val="both"/>
        <w:rPr>
          <w:lang w:eastAsia="zh-CN"/>
        </w:rPr>
      </w:pPr>
      <w:bookmarkStart w:id="9" w:name="_Toc510607461"/>
      <w:r>
        <w:rPr>
          <w:lang w:eastAsia="zh-CN"/>
        </w:rPr>
        <w:t xml:space="preserve">S2-2107503 points out a possible </w:t>
      </w:r>
      <w:r w:rsidR="008B79E1">
        <w:rPr>
          <w:lang w:eastAsia="zh-CN"/>
        </w:rPr>
        <w:t>anomaly handling</w:t>
      </w:r>
      <w:r>
        <w:rPr>
          <w:lang w:eastAsia="zh-CN"/>
        </w:rPr>
        <w:t xml:space="preserve"> </w:t>
      </w:r>
      <w:r w:rsidR="00C77840">
        <w:rPr>
          <w:lang w:eastAsia="zh-CN"/>
        </w:rPr>
        <w:t xml:space="preserve">between UE side and network side for registration update procedure </w:t>
      </w:r>
      <w:r>
        <w:rPr>
          <w:lang w:eastAsia="zh-CN"/>
        </w:rPr>
        <w:t>and has been discussed in SA2-147</w:t>
      </w:r>
      <w:r>
        <w:rPr>
          <w:rFonts w:hint="eastAsia"/>
          <w:lang w:eastAsia="zh-CN"/>
        </w:rPr>
        <w:t>e</w:t>
      </w:r>
      <w:r>
        <w:rPr>
          <w:lang w:eastAsia="zh-CN"/>
        </w:rPr>
        <w:t xml:space="preserve"> meeting. This </w:t>
      </w:r>
      <w:r w:rsidR="00C77840">
        <w:rPr>
          <w:lang w:eastAsia="zh-CN"/>
        </w:rPr>
        <w:t>DP trie</w:t>
      </w:r>
      <w:r>
        <w:rPr>
          <w:lang w:eastAsia="zh-CN"/>
        </w:rPr>
        <w:t xml:space="preserve">s to discuss how to solve this </w:t>
      </w:r>
      <w:r w:rsidR="00C77840">
        <w:rPr>
          <w:lang w:eastAsia="zh-CN"/>
        </w:rPr>
        <w:t>issue.</w:t>
      </w:r>
    </w:p>
    <w:p w14:paraId="414137F2" w14:textId="20D8DE8A" w:rsidR="00B737B5" w:rsidRPr="00B04F6F" w:rsidRDefault="00862AA9" w:rsidP="00863205">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lang w:val="en-US"/>
        </w:rPr>
        <w:t>2</w:t>
      </w:r>
      <w:r w:rsidR="00863205" w:rsidRPr="006773A0">
        <w:rPr>
          <w:rFonts w:ascii="Arial" w:eastAsia="Malgun Gothic" w:hAnsi="Arial"/>
          <w:sz w:val="32"/>
        </w:rPr>
        <w:t xml:space="preserve">. </w:t>
      </w:r>
      <w:r w:rsidR="00C77840">
        <w:rPr>
          <w:rFonts w:ascii="Arial" w:eastAsia="Malgun Gothic" w:hAnsi="Arial"/>
          <w:sz w:val="32"/>
        </w:rPr>
        <w:t>P</w:t>
      </w:r>
      <w:r w:rsidR="00312F31">
        <w:rPr>
          <w:rFonts w:ascii="Arial" w:eastAsia="Malgun Gothic" w:hAnsi="Arial"/>
          <w:sz w:val="32"/>
        </w:rPr>
        <w:t>roblem</w:t>
      </w:r>
      <w:r w:rsidR="00363122">
        <w:rPr>
          <w:rFonts w:ascii="Arial" w:eastAsia="Malgun Gothic" w:hAnsi="Arial"/>
          <w:sz w:val="32"/>
        </w:rPr>
        <w:t xml:space="preserve"> o</w:t>
      </w:r>
      <w:r w:rsidR="00C77840">
        <w:rPr>
          <w:rFonts w:ascii="Arial" w:eastAsia="Malgun Gothic" w:hAnsi="Arial"/>
          <w:sz w:val="32"/>
        </w:rPr>
        <w:t>verview</w:t>
      </w:r>
    </w:p>
    <w:p w14:paraId="34BDC70A" w14:textId="756CC498" w:rsidR="001F4CA8" w:rsidRDefault="001F4CA8" w:rsidP="006E46BC">
      <w:pPr>
        <w:jc w:val="both"/>
      </w:pPr>
      <w:r>
        <w:rPr>
          <w:rFonts w:eastAsiaTheme="minorEastAsia"/>
          <w:lang w:eastAsia="zh-CN"/>
        </w:rPr>
        <w:t>There is a description of how to support of mobility registration update in</w:t>
      </w:r>
      <w:r>
        <w:t xml:space="preserve"> clause 5.4.11.6 of TS 23.501, as</w:t>
      </w:r>
      <w:r w:rsidR="00CE533F">
        <w:t xml:space="preserve"> the</w:t>
      </w:r>
      <w:r>
        <w:t xml:space="preserve"> </w:t>
      </w:r>
      <w:r w:rsidR="00CE533F">
        <w:t>following</w:t>
      </w:r>
      <w:r>
        <w:t>:</w:t>
      </w:r>
    </w:p>
    <w:p w14:paraId="6088C69D" w14:textId="75BA758F" w:rsidR="001F4CA8" w:rsidRPr="008923D9" w:rsidRDefault="001F4CA8" w:rsidP="006E46BC">
      <w:pPr>
        <w:jc w:val="both"/>
        <w:rPr>
          <w:rFonts w:ascii="Arial" w:hAnsi="Arial" w:cs="Arial"/>
          <w:i/>
          <w:color w:val="0000CC"/>
          <w:lang w:eastAsia="ko-KR"/>
        </w:rPr>
      </w:pPr>
      <w:r w:rsidRPr="008923D9">
        <w:rPr>
          <w:rFonts w:ascii="Arial" w:hAnsi="Arial" w:cs="Arial"/>
          <w:i/>
          <w:color w:val="0000CC"/>
          <w:lang w:eastAsia="ko-KR"/>
        </w:rPr>
        <w:t xml:space="preserve">A radio cell for NR satellite access may indicate support for one or more TACs for each PLMN. A UE that is registered with a PLMN may access a radio cell and does not need to perform a </w:t>
      </w:r>
      <w:bookmarkStart w:id="10" w:name="OLE_LINK2"/>
      <w:bookmarkStart w:id="11" w:name="OLE_LINK42"/>
      <w:bookmarkStart w:id="12" w:name="OLE_LINK43"/>
      <w:r w:rsidRPr="008923D9">
        <w:rPr>
          <w:rFonts w:ascii="Arial" w:hAnsi="Arial" w:cs="Arial"/>
          <w:i/>
          <w:color w:val="0000CC"/>
          <w:lang w:eastAsia="ko-KR"/>
        </w:rPr>
        <w:t>Mobility Registration Update</w:t>
      </w:r>
      <w:bookmarkEnd w:id="10"/>
      <w:r w:rsidRPr="008923D9">
        <w:rPr>
          <w:rFonts w:ascii="Arial" w:hAnsi="Arial" w:cs="Arial"/>
          <w:i/>
          <w:color w:val="0000CC"/>
          <w:lang w:eastAsia="ko-KR"/>
        </w:rPr>
        <w:t xml:space="preserve"> </w:t>
      </w:r>
      <w:bookmarkEnd w:id="11"/>
      <w:bookmarkEnd w:id="12"/>
      <w:r w:rsidRPr="008923D9">
        <w:rPr>
          <w:rFonts w:ascii="Arial" w:hAnsi="Arial" w:cs="Arial"/>
          <w:i/>
          <w:color w:val="0000CC"/>
          <w:lang w:eastAsia="ko-KR"/>
        </w:rPr>
        <w:t>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p>
    <w:p w14:paraId="7B174ADA" w14:textId="7D05474B" w:rsidR="001F4CA8" w:rsidRDefault="001F4CA8" w:rsidP="006E46BC">
      <w:pPr>
        <w:jc w:val="both"/>
        <w:rPr>
          <w:rFonts w:eastAsiaTheme="minorEastAsia"/>
          <w:lang w:val="en-US" w:eastAsia="zh-CN"/>
        </w:rPr>
      </w:pPr>
      <w:r>
        <w:rPr>
          <w:rFonts w:eastAsiaTheme="minorEastAsia"/>
          <w:lang w:val="en-US" w:eastAsia="zh-CN"/>
        </w:rPr>
        <w:t>It may cause anomaly handling in UE and network side if such method mentioned above is implemented, as explained below (</w:t>
      </w:r>
      <w:r w:rsidR="007946FC">
        <w:rPr>
          <w:rFonts w:eastAsiaTheme="minorEastAsia"/>
          <w:lang w:val="en-US" w:eastAsia="zh-CN"/>
        </w:rPr>
        <w:t>for details, see S2-2107503</w:t>
      </w:r>
      <w:r>
        <w:rPr>
          <w:rFonts w:eastAsiaTheme="minorEastAsia"/>
          <w:lang w:val="en-US" w:eastAsia="zh-CN"/>
        </w:rPr>
        <w:t>)</w:t>
      </w:r>
      <w:r w:rsidR="007946FC">
        <w:rPr>
          <w:rFonts w:eastAsiaTheme="minorEastAsia"/>
          <w:lang w:val="en-US" w:eastAsia="zh-CN"/>
        </w:rPr>
        <w:t>:</w:t>
      </w:r>
    </w:p>
    <w:p w14:paraId="4E8D133D" w14:textId="2CBF52AC" w:rsidR="007946FC" w:rsidRDefault="007946FC" w:rsidP="006E46BC">
      <w:pPr>
        <w:jc w:val="both"/>
      </w:pPr>
      <w:r>
        <w:t>During Mobility Management or Session Management procedure, for example for service request, a</w:t>
      </w:r>
      <w:r w:rsidRPr="007946FC">
        <w:rPr>
          <w:rFonts w:hint="eastAsia"/>
        </w:rPr>
        <w:t xml:space="preserve">ssuming </w:t>
      </w:r>
      <w:proofErr w:type="spellStart"/>
      <w:r w:rsidRPr="007946FC">
        <w:rPr>
          <w:rFonts w:hint="eastAsia"/>
        </w:rPr>
        <w:t>gNB</w:t>
      </w:r>
      <w:proofErr w:type="spellEnd"/>
      <w:r w:rsidRPr="007946FC">
        <w:rPr>
          <w:rFonts w:hint="eastAsia"/>
        </w:rPr>
        <w:t xml:space="preserve"> reports a TAC</w:t>
      </w:r>
      <w:r>
        <w:t xml:space="preserve"> in ULI</w:t>
      </w:r>
      <w:r w:rsidRPr="007946FC">
        <w:rPr>
          <w:rFonts w:hint="eastAsia"/>
        </w:rPr>
        <w:t xml:space="preserve"> to AMF. </w:t>
      </w:r>
      <w:r>
        <w:t>The AMF</w:t>
      </w:r>
      <w:r>
        <w:rPr>
          <w:rFonts w:hint="eastAsia"/>
        </w:rPr>
        <w:t xml:space="preserve"> should </w:t>
      </w:r>
      <w:r w:rsidR="00363122">
        <w:t>indicate</w:t>
      </w:r>
      <w:r w:rsidRPr="007946FC">
        <w:rPr>
          <w:rFonts w:hint="eastAsia"/>
        </w:rPr>
        <w:t xml:space="preserve"> </w:t>
      </w:r>
      <w:r>
        <w:t xml:space="preserve">UE to initiate </w:t>
      </w:r>
      <w:r w:rsidRPr="007946FC">
        <w:rPr>
          <w:rFonts w:hint="eastAsia"/>
        </w:rPr>
        <w:t>Registration Update</w:t>
      </w:r>
      <w:r>
        <w:t xml:space="preserve"> procedure when it determines that the TAC receiving from </w:t>
      </w:r>
      <w:proofErr w:type="spellStart"/>
      <w:r>
        <w:t>gNB</w:t>
      </w:r>
      <w:proofErr w:type="spellEnd"/>
      <w:r>
        <w:t xml:space="preserve"> is not part of the RA.</w:t>
      </w:r>
      <w:r w:rsidRPr="007946FC">
        <w:rPr>
          <w:rFonts w:hint="eastAsia"/>
        </w:rPr>
        <w:t xml:space="preserve"> </w:t>
      </w:r>
      <w:r w:rsidR="00BE04A2" w:rsidRPr="007946FC">
        <w:t>But</w:t>
      </w:r>
      <w:r w:rsidRPr="007946FC">
        <w:rPr>
          <w:rFonts w:hint="eastAsia"/>
        </w:rPr>
        <w:t xml:space="preserve"> </w:t>
      </w:r>
      <w:r w:rsidR="00363122">
        <w:t>when UE receiving such indication</w:t>
      </w:r>
      <w:r>
        <w:t xml:space="preserve">, </w:t>
      </w:r>
      <w:r w:rsidR="00BE04A2">
        <w:t xml:space="preserve">it determines </w:t>
      </w:r>
      <w:r w:rsidRPr="007946FC">
        <w:rPr>
          <w:rFonts w:hint="eastAsia"/>
        </w:rPr>
        <w:t xml:space="preserve">Registration Update is not needed since </w:t>
      </w:r>
      <w:r w:rsidR="00BE04A2">
        <w:t xml:space="preserve">the TAC is one of the broadcasting TACs and according to TS23.501, </w:t>
      </w:r>
      <w:r w:rsidR="00BE04A2" w:rsidRPr="00BE04A2">
        <w:t>Mobility Registration Update</w:t>
      </w:r>
      <w:r w:rsidR="00BE04A2">
        <w:t xml:space="preserve"> does not need to be performed as long as </w:t>
      </w:r>
      <w:r w:rsidRPr="007946FC">
        <w:rPr>
          <w:rFonts w:hint="eastAsia"/>
        </w:rPr>
        <w:t xml:space="preserve">at least one </w:t>
      </w:r>
      <w:r w:rsidR="00BE04A2">
        <w:t xml:space="preserve">broadcast </w:t>
      </w:r>
      <w:r w:rsidRPr="007946FC">
        <w:rPr>
          <w:rFonts w:hint="eastAsia"/>
        </w:rPr>
        <w:t>TAC</w:t>
      </w:r>
      <w:r w:rsidR="00363122">
        <w:t>s</w:t>
      </w:r>
      <w:r w:rsidRPr="007946FC">
        <w:rPr>
          <w:rFonts w:hint="eastAsia"/>
        </w:rPr>
        <w:t xml:space="preserve"> </w:t>
      </w:r>
      <w:r w:rsidR="00BE04A2">
        <w:t>is part of</w:t>
      </w:r>
      <w:r w:rsidRPr="007946FC">
        <w:rPr>
          <w:rFonts w:hint="eastAsia"/>
        </w:rPr>
        <w:t xml:space="preserve"> RA.</w:t>
      </w:r>
      <w:r w:rsidR="00BE04A2">
        <w:t xml:space="preserve"> </w:t>
      </w:r>
      <w:r w:rsidR="005351EF">
        <w:t>The</w:t>
      </w:r>
      <w:r w:rsidR="00BE04A2">
        <w:t xml:space="preserve"> UE may re-initiate service reques</w:t>
      </w:r>
      <w:r w:rsidR="005351EF">
        <w:t>t. W</w:t>
      </w:r>
      <w:r w:rsidR="00BE04A2">
        <w:t>hen the AMF receive</w:t>
      </w:r>
      <w:r w:rsidR="005351EF">
        <w:t>s</w:t>
      </w:r>
      <w:r w:rsidR="00BE04A2">
        <w:t xml:space="preserve"> </w:t>
      </w:r>
      <w:r w:rsidR="005351EF">
        <w:t xml:space="preserve">the request, registration update trigger will be sent to the UE again. Then, ping-pong attempts </w:t>
      </w:r>
      <w:r w:rsidR="00363122">
        <w:t>occur</w:t>
      </w:r>
      <w:r w:rsidR="005351EF">
        <w:t xml:space="preserve"> between UE and network side.</w:t>
      </w:r>
    </w:p>
    <w:p w14:paraId="06DEF0D0" w14:textId="77777777" w:rsidR="005351EF" w:rsidRPr="007946FC" w:rsidRDefault="005351EF" w:rsidP="006E46BC">
      <w:pPr>
        <w:jc w:val="both"/>
      </w:pPr>
    </w:p>
    <w:p w14:paraId="109DACCD" w14:textId="6A57203C" w:rsidR="00312F31" w:rsidRPr="00B04F6F" w:rsidRDefault="00312F31" w:rsidP="00312F31">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 xml:space="preserve">3. Solution discussion </w:t>
      </w:r>
    </w:p>
    <w:p w14:paraId="410344FD" w14:textId="1AE1474A" w:rsidR="00B96210" w:rsidRDefault="00331BE5" w:rsidP="006E46BC">
      <w:pPr>
        <w:jc w:val="both"/>
        <w:rPr>
          <w:rFonts w:eastAsiaTheme="minorEastAsia"/>
          <w:lang w:val="en-US" w:eastAsia="zh-CN"/>
        </w:rPr>
      </w:pPr>
      <w:r>
        <w:rPr>
          <w:rFonts w:eastAsiaTheme="minorEastAsia"/>
          <w:lang w:val="en-US" w:eastAsia="zh-CN"/>
        </w:rPr>
        <w:t xml:space="preserve">When the </w:t>
      </w:r>
      <w:proofErr w:type="spellStart"/>
      <w:r>
        <w:rPr>
          <w:rFonts w:eastAsiaTheme="minorEastAsia"/>
          <w:lang w:val="en-US" w:eastAsia="zh-CN"/>
        </w:rPr>
        <w:t>gNB</w:t>
      </w:r>
      <w:proofErr w:type="spellEnd"/>
      <w:r>
        <w:rPr>
          <w:rFonts w:eastAsiaTheme="minorEastAsia"/>
          <w:lang w:val="en-US" w:eastAsia="zh-CN"/>
        </w:rPr>
        <w:t xml:space="preserve"> selects a TAC from broadcast TACs and reports to the AMF, it does not aware whether there is one or more of the broadcast TACs are included in the RA or not.</w:t>
      </w:r>
      <w:r w:rsidR="00F3001B">
        <w:rPr>
          <w:rFonts w:eastAsiaTheme="minorEastAsia"/>
          <w:lang w:val="en-US" w:eastAsia="zh-CN"/>
        </w:rPr>
        <w:t xml:space="preserve"> Once the selecting TAC isn’t included in RA, while at least one of broadcast TACs (except the selecting TAC) are part of RA, such issue would come up in UE and AMF.</w:t>
      </w:r>
      <w:r w:rsidR="00B96210">
        <w:rPr>
          <w:rFonts w:eastAsiaTheme="minorEastAsia"/>
          <w:lang w:val="en-US" w:eastAsia="zh-CN"/>
        </w:rPr>
        <w:t xml:space="preserve"> The reason to cause this issue is that the information used to determine whether to initiate registration update is inconsistent in both side</w:t>
      </w:r>
      <w:r w:rsidR="000C673B">
        <w:rPr>
          <w:rFonts w:eastAsiaTheme="minorEastAsia"/>
          <w:lang w:val="en-US" w:eastAsia="zh-CN"/>
        </w:rPr>
        <w:t>s</w:t>
      </w:r>
      <w:r w:rsidR="00B96210">
        <w:rPr>
          <w:rFonts w:eastAsiaTheme="minorEastAsia"/>
          <w:lang w:val="en-US" w:eastAsia="zh-CN"/>
        </w:rPr>
        <w:t xml:space="preserve">. </w:t>
      </w:r>
      <w:r w:rsidR="000C673B">
        <w:rPr>
          <w:rFonts w:eastAsiaTheme="minorEastAsia"/>
          <w:lang w:val="en-US" w:eastAsia="zh-CN"/>
        </w:rPr>
        <w:t>In UE side, all broadcast TACs will be compared with RA, while in AMF side, one TAC is used to compare with RA.</w:t>
      </w:r>
    </w:p>
    <w:p w14:paraId="384BE35E" w14:textId="2CB39C63" w:rsidR="000C673B" w:rsidRPr="00381C6E" w:rsidRDefault="00820D7C" w:rsidP="00381C6E">
      <w:pPr>
        <w:rPr>
          <w:b/>
          <w:bCs/>
          <w:lang w:val="en-US"/>
        </w:rPr>
      </w:pPr>
      <w:r>
        <w:rPr>
          <w:b/>
          <w:bCs/>
          <w:lang w:val="en-US"/>
        </w:rPr>
        <w:t>Observation</w:t>
      </w:r>
      <w:r w:rsidR="000C673B" w:rsidRPr="00381C6E">
        <w:rPr>
          <w:b/>
          <w:bCs/>
          <w:lang w:val="en-US"/>
        </w:rPr>
        <w:t>: the TAC information used to determine whether to initiate registration update is inconsistent in UE and AMF side which may cause different conclusions regarding registration update.</w:t>
      </w:r>
    </w:p>
    <w:p w14:paraId="32347C55" w14:textId="0F4413DF" w:rsidR="00B96210" w:rsidRDefault="00363122" w:rsidP="006E46BC">
      <w:pPr>
        <w:jc w:val="both"/>
        <w:rPr>
          <w:rFonts w:eastAsiaTheme="minorEastAsia"/>
          <w:lang w:val="en-US" w:eastAsia="zh-CN"/>
        </w:rPr>
      </w:pPr>
      <w:r>
        <w:rPr>
          <w:rFonts w:eastAsiaTheme="minorEastAsia"/>
          <w:lang w:val="en-US" w:eastAsia="zh-CN"/>
        </w:rPr>
        <w:t>The possible solutions are:</w:t>
      </w:r>
    </w:p>
    <w:p w14:paraId="0B12D50B" w14:textId="30552538" w:rsidR="005351EF" w:rsidRPr="00D423F6" w:rsidRDefault="005351EF" w:rsidP="006E46BC">
      <w:pPr>
        <w:jc w:val="both"/>
        <w:rPr>
          <w:rFonts w:eastAsiaTheme="minorEastAsia"/>
          <w:b/>
          <w:u w:val="single"/>
          <w:lang w:val="en-US" w:eastAsia="zh-CN"/>
        </w:rPr>
      </w:pPr>
      <w:r w:rsidRPr="00D423F6">
        <w:rPr>
          <w:rFonts w:eastAsiaTheme="minorEastAsia"/>
          <w:b/>
          <w:u w:val="single"/>
          <w:lang w:val="en-US" w:eastAsia="zh-CN"/>
        </w:rPr>
        <w:lastRenderedPageBreak/>
        <w:t xml:space="preserve">Option </w:t>
      </w:r>
      <w:r w:rsidR="00147AC3" w:rsidRPr="00D423F6">
        <w:rPr>
          <w:rFonts w:eastAsiaTheme="minorEastAsia"/>
          <w:b/>
          <w:u w:val="single"/>
          <w:lang w:val="en-US" w:eastAsia="zh-CN"/>
        </w:rPr>
        <w:t>A</w:t>
      </w:r>
      <w:r w:rsidRPr="00D423F6">
        <w:rPr>
          <w:rFonts w:eastAsiaTheme="minorEastAsia"/>
          <w:b/>
          <w:u w:val="single"/>
          <w:lang w:val="en-US" w:eastAsia="zh-CN"/>
        </w:rPr>
        <w:t>:</w:t>
      </w:r>
    </w:p>
    <w:p w14:paraId="28DCD52B" w14:textId="77777777" w:rsidR="00487073" w:rsidRDefault="00865381" w:rsidP="006E46BC">
      <w:pPr>
        <w:jc w:val="both"/>
        <w:rPr>
          <w:rFonts w:eastAsiaTheme="minorEastAsia"/>
          <w:lang w:val="en-US" w:eastAsia="zh-CN"/>
        </w:rPr>
      </w:pPr>
      <w:r>
        <w:rPr>
          <w:rFonts w:eastAsiaTheme="minorEastAsia"/>
          <w:lang w:val="en-US" w:eastAsia="zh-CN"/>
        </w:rPr>
        <w:t xml:space="preserve">When UE initiates a Mobility Management or Session Management procedure, the UE can select a TAC based on the RA and indicates to the </w:t>
      </w:r>
      <w:proofErr w:type="spellStart"/>
      <w:r>
        <w:rPr>
          <w:rFonts w:eastAsiaTheme="minorEastAsia"/>
          <w:lang w:val="en-US" w:eastAsia="zh-CN"/>
        </w:rPr>
        <w:t>gNB</w:t>
      </w:r>
      <w:proofErr w:type="spellEnd"/>
      <w:r>
        <w:rPr>
          <w:rFonts w:eastAsiaTheme="minorEastAsia" w:hint="eastAsia"/>
          <w:lang w:val="en-US" w:eastAsia="zh-CN"/>
        </w:rPr>
        <w:t xml:space="preserve"> </w:t>
      </w:r>
      <w:r>
        <w:rPr>
          <w:rFonts w:eastAsiaTheme="minorEastAsia"/>
          <w:lang w:val="en-US" w:eastAsia="zh-CN"/>
        </w:rPr>
        <w:t xml:space="preserve">so that the </w:t>
      </w:r>
      <w:proofErr w:type="spellStart"/>
      <w:r>
        <w:rPr>
          <w:rFonts w:eastAsiaTheme="minorEastAsia"/>
          <w:lang w:val="en-US" w:eastAsia="zh-CN"/>
        </w:rPr>
        <w:t>gNB</w:t>
      </w:r>
      <w:proofErr w:type="spellEnd"/>
      <w:r>
        <w:rPr>
          <w:rFonts w:eastAsiaTheme="minorEastAsia"/>
          <w:lang w:val="en-US" w:eastAsia="zh-CN"/>
        </w:rPr>
        <w:t xml:space="preserve"> includes it in the ULI and sends to the AMF.</w:t>
      </w:r>
      <w:r w:rsidR="00CA40F0">
        <w:rPr>
          <w:rFonts w:eastAsiaTheme="minorEastAsia"/>
          <w:lang w:val="en-US" w:eastAsia="zh-CN"/>
        </w:rPr>
        <w:t xml:space="preserve"> </w:t>
      </w:r>
    </w:p>
    <w:p w14:paraId="0102711D" w14:textId="46AB0EF7" w:rsidR="00DE0905" w:rsidRDefault="00CA40F0" w:rsidP="006E46BC">
      <w:pPr>
        <w:jc w:val="both"/>
        <w:rPr>
          <w:rFonts w:eastAsiaTheme="minorEastAsia"/>
          <w:lang w:val="en-US" w:eastAsia="zh-CN"/>
        </w:rPr>
      </w:pPr>
      <w:r>
        <w:rPr>
          <w:rFonts w:eastAsiaTheme="minorEastAsia"/>
          <w:lang w:val="en-US" w:eastAsia="zh-CN"/>
        </w:rPr>
        <w:t xml:space="preserve">Since the TAC selecting is based on RA in the UE, this can ensure the AMF take a same determination as the </w:t>
      </w:r>
      <w:proofErr w:type="spellStart"/>
      <w:r>
        <w:rPr>
          <w:rFonts w:eastAsiaTheme="minorEastAsia"/>
          <w:lang w:val="en-US" w:eastAsia="zh-CN"/>
        </w:rPr>
        <w:t>UE.</w:t>
      </w:r>
      <w:r w:rsidR="00147AC3">
        <w:rPr>
          <w:rFonts w:eastAsiaTheme="minorEastAsia"/>
          <w:lang w:val="en-US" w:eastAsia="zh-CN"/>
        </w:rPr>
        <w:t>Using</w:t>
      </w:r>
      <w:proofErr w:type="spellEnd"/>
      <w:r w:rsidR="00147AC3">
        <w:rPr>
          <w:rFonts w:eastAsiaTheme="minorEastAsia"/>
          <w:lang w:val="en-US" w:eastAsia="zh-CN"/>
        </w:rPr>
        <w:t xml:space="preserve"> option A can avoid anomaly handling on registration update procedure, but it will affect paging efficiency.</w:t>
      </w:r>
      <w:r w:rsidR="00487073">
        <w:rPr>
          <w:rFonts w:eastAsiaTheme="minorEastAsia"/>
          <w:lang w:val="en-US" w:eastAsia="zh-CN"/>
        </w:rPr>
        <w:t xml:space="preserve"> T</w:t>
      </w:r>
      <w:r w:rsidR="00147AC3">
        <w:rPr>
          <w:rFonts w:eastAsiaTheme="minorEastAsia"/>
          <w:lang w:val="en-US" w:eastAsia="zh-CN"/>
        </w:rPr>
        <w:t>he UE does not know in which TA it is located or which TA may be close to the UE location, it may have a random selection of TA based on RA and provides the selection TA in the ULI that is distant from the actual UE location. This will not helpful for efficiency paging.</w:t>
      </w:r>
      <w:r w:rsidR="00487073">
        <w:rPr>
          <w:rFonts w:eastAsiaTheme="minorEastAsia"/>
          <w:lang w:val="en-US" w:eastAsia="zh-CN"/>
        </w:rPr>
        <w:t xml:space="preserve"> </w:t>
      </w:r>
      <w:r w:rsidR="00DE0905">
        <w:rPr>
          <w:rFonts w:eastAsiaTheme="minorEastAsia"/>
          <w:lang w:val="en-US" w:eastAsia="zh-CN"/>
        </w:rPr>
        <w:t xml:space="preserve">Another impact is </w:t>
      </w:r>
      <w:r w:rsidR="00DE0905">
        <w:rPr>
          <w:rFonts w:eastAsia="Malgun Gothic"/>
          <w:lang w:val="en-US"/>
        </w:rPr>
        <w:t xml:space="preserve">this option requires RRC signaling enhancement to enable a UE to transfer a selected TAC to a </w:t>
      </w:r>
      <w:proofErr w:type="spellStart"/>
      <w:r w:rsidR="00DE0905">
        <w:rPr>
          <w:rFonts w:eastAsia="Malgun Gothic"/>
          <w:lang w:val="en-US"/>
        </w:rPr>
        <w:t>gNB</w:t>
      </w:r>
      <w:proofErr w:type="spellEnd"/>
      <w:r w:rsidR="00DA7906">
        <w:rPr>
          <w:rFonts w:eastAsia="Malgun Gothic"/>
          <w:lang w:val="en-US"/>
        </w:rPr>
        <w:t>.</w:t>
      </w:r>
    </w:p>
    <w:p w14:paraId="0D064258" w14:textId="442BF306" w:rsidR="00147AC3" w:rsidRDefault="00147AC3" w:rsidP="006E46BC">
      <w:pPr>
        <w:jc w:val="both"/>
        <w:rPr>
          <w:rFonts w:eastAsiaTheme="minorEastAsia"/>
          <w:lang w:val="en-US" w:eastAsia="zh-CN"/>
        </w:rPr>
      </w:pPr>
    </w:p>
    <w:p w14:paraId="4007B5E5" w14:textId="58C55908" w:rsidR="00147AC3" w:rsidRPr="00D423F6" w:rsidRDefault="00147AC3" w:rsidP="00147AC3">
      <w:pPr>
        <w:jc w:val="both"/>
        <w:rPr>
          <w:rFonts w:eastAsiaTheme="minorEastAsia"/>
          <w:b/>
          <w:u w:val="single"/>
          <w:lang w:val="en-US" w:eastAsia="zh-CN"/>
        </w:rPr>
      </w:pPr>
      <w:r w:rsidRPr="00D423F6">
        <w:rPr>
          <w:rFonts w:eastAsiaTheme="minorEastAsia"/>
          <w:b/>
          <w:u w:val="single"/>
          <w:lang w:val="en-US" w:eastAsia="zh-CN"/>
        </w:rPr>
        <w:t>Option B:</w:t>
      </w:r>
    </w:p>
    <w:p w14:paraId="1C97C3DB" w14:textId="77777777" w:rsidR="00487073" w:rsidRDefault="00147AC3" w:rsidP="00147AC3">
      <w:pPr>
        <w:jc w:val="both"/>
      </w:pPr>
      <w:r>
        <w:rPr>
          <w:rFonts w:eastAsiaTheme="minorEastAsia"/>
          <w:lang w:val="en-US" w:eastAsia="zh-CN"/>
        </w:rPr>
        <w:t xml:space="preserve">All the broadcast TACs will be provided to the AMF in each </w:t>
      </w:r>
      <w:r>
        <w:t xml:space="preserve">Mobility Management or Session Management procedure. </w:t>
      </w:r>
    </w:p>
    <w:p w14:paraId="7A877891" w14:textId="0179B1CD" w:rsidR="00147AC3" w:rsidRDefault="00147AC3" w:rsidP="006E46BC">
      <w:pPr>
        <w:jc w:val="both"/>
        <w:rPr>
          <w:rFonts w:eastAsia="Malgun Gothic"/>
          <w:lang w:val="en-US"/>
        </w:rPr>
      </w:pPr>
      <w:r>
        <w:t xml:space="preserve">This </w:t>
      </w:r>
      <w:r w:rsidR="00487073">
        <w:t xml:space="preserve">option </w:t>
      </w:r>
      <w:r>
        <w:t xml:space="preserve">can ensure that the TAC information used by both sides to determine </w:t>
      </w:r>
      <w:r w:rsidRPr="00136676">
        <w:t>to register update is consistent</w:t>
      </w:r>
      <w:r>
        <w:t xml:space="preserve">, then ping-pong attempts regarding registration update can be avoided. </w:t>
      </w:r>
      <w:r w:rsidR="008139AF">
        <w:t>However, O</w:t>
      </w:r>
      <w:proofErr w:type="spellStart"/>
      <w:r>
        <w:rPr>
          <w:rFonts w:eastAsia="Malgun Gothic"/>
          <w:lang w:val="en-US"/>
        </w:rPr>
        <w:t>ption</w:t>
      </w:r>
      <w:proofErr w:type="spellEnd"/>
      <w:r>
        <w:rPr>
          <w:rFonts w:eastAsia="Malgun Gothic"/>
          <w:lang w:val="en-US"/>
        </w:rPr>
        <w:t xml:space="preserve"> B has the same paging issue as Option A, since all broadcast TA are provided to the AMF, the AMF does not know in which of the provided TAs in the ULI the UE may be located or which TA(s) may be closest to the UE. To improve paging efficiency, </w:t>
      </w:r>
      <w:proofErr w:type="spellStart"/>
      <w:r>
        <w:rPr>
          <w:rFonts w:eastAsia="Malgun Gothic"/>
          <w:lang w:val="en-US"/>
        </w:rPr>
        <w:t>gNB</w:t>
      </w:r>
      <w:proofErr w:type="spellEnd"/>
      <w:r>
        <w:rPr>
          <w:rFonts w:eastAsia="Malgun Gothic"/>
          <w:lang w:val="en-US"/>
        </w:rPr>
        <w:t xml:space="preserve"> may report the TA in which the UE is current located along with the broadcast TAs to the AMF.</w:t>
      </w:r>
      <w:r w:rsidR="008139AF">
        <w:rPr>
          <w:rFonts w:eastAsia="Malgun Gothic"/>
          <w:lang w:val="en-US"/>
        </w:rPr>
        <w:t xml:space="preserve"> </w:t>
      </w:r>
      <w:r w:rsidR="00DA7906">
        <w:rPr>
          <w:rFonts w:eastAsia="Malgun Gothic"/>
          <w:lang w:val="en-US"/>
        </w:rPr>
        <w:t>Option B has a new NGAP impact to transfer all the TACs broadcast in a cell and the TAC corresponding to the TA in which UE is located to an AMF</w:t>
      </w:r>
    </w:p>
    <w:p w14:paraId="5CC5EEE2" w14:textId="77777777" w:rsidR="00820D7C" w:rsidRDefault="00820D7C" w:rsidP="006E46BC">
      <w:pPr>
        <w:jc w:val="both"/>
        <w:rPr>
          <w:rFonts w:eastAsiaTheme="minorEastAsia"/>
          <w:lang w:val="en-US" w:eastAsia="zh-CN"/>
        </w:rPr>
      </w:pPr>
    </w:p>
    <w:p w14:paraId="722C6B53" w14:textId="2013D95F" w:rsidR="005351EF" w:rsidRPr="00D423F6" w:rsidRDefault="005351EF" w:rsidP="006E46BC">
      <w:pPr>
        <w:jc w:val="both"/>
        <w:rPr>
          <w:rFonts w:eastAsiaTheme="minorEastAsia"/>
          <w:b/>
          <w:u w:val="single"/>
          <w:lang w:val="en-US" w:eastAsia="zh-CN"/>
        </w:rPr>
      </w:pPr>
      <w:r w:rsidRPr="00D423F6">
        <w:rPr>
          <w:rFonts w:eastAsiaTheme="minorEastAsia"/>
          <w:b/>
          <w:u w:val="single"/>
          <w:lang w:val="en-US" w:eastAsia="zh-CN"/>
        </w:rPr>
        <w:t>Option C:</w:t>
      </w:r>
    </w:p>
    <w:p w14:paraId="214B2B07" w14:textId="26014699" w:rsidR="00FF5EED" w:rsidRDefault="00381C6E" w:rsidP="006E46BC">
      <w:pPr>
        <w:jc w:val="both"/>
        <w:rPr>
          <w:rFonts w:eastAsiaTheme="minorEastAsia"/>
          <w:lang w:val="en-US" w:eastAsia="zh-CN"/>
        </w:rPr>
      </w:pPr>
      <w:r>
        <w:rPr>
          <w:rFonts w:eastAsiaTheme="minorEastAsia"/>
          <w:lang w:val="en-US" w:eastAsia="zh-CN"/>
        </w:rPr>
        <w:t xml:space="preserve">The </w:t>
      </w:r>
      <w:r w:rsidR="004123C5">
        <w:rPr>
          <w:rFonts w:eastAsiaTheme="minorEastAsia"/>
          <w:lang w:val="en-US" w:eastAsia="zh-CN"/>
        </w:rPr>
        <w:t xml:space="preserve">AMF can aware in which TA the UE is located after initial registration. It </w:t>
      </w:r>
      <w:r>
        <w:rPr>
          <w:rFonts w:eastAsiaTheme="minorEastAsia"/>
          <w:lang w:val="en-US" w:eastAsia="zh-CN"/>
        </w:rPr>
        <w:t xml:space="preserve">has priority over the </w:t>
      </w:r>
      <w:r w:rsidR="00FF5EED">
        <w:rPr>
          <w:rFonts w:eastAsiaTheme="minorEastAsia"/>
          <w:lang w:val="en-US" w:eastAsia="zh-CN"/>
        </w:rPr>
        <w:t>UE to determine to initiate Registration Update. In this option, i</w:t>
      </w:r>
      <w:r w:rsidR="00FF5EED" w:rsidRPr="00FF5EED">
        <w:rPr>
          <w:rFonts w:eastAsiaTheme="minorEastAsia" w:hint="eastAsia"/>
          <w:lang w:val="en-US" w:eastAsia="zh-CN"/>
        </w:rPr>
        <w:t>f the AMF indicates the UE to initiate R</w:t>
      </w:r>
      <w:r w:rsidR="00FF5EED">
        <w:rPr>
          <w:rFonts w:eastAsiaTheme="minorEastAsia"/>
          <w:lang w:val="en-US" w:eastAsia="zh-CN"/>
        </w:rPr>
        <w:t xml:space="preserve">egistration </w:t>
      </w:r>
      <w:r w:rsidR="00FF5EED" w:rsidRPr="00FF5EED">
        <w:rPr>
          <w:rFonts w:eastAsiaTheme="minorEastAsia" w:hint="eastAsia"/>
          <w:lang w:val="en-US" w:eastAsia="zh-CN"/>
        </w:rPr>
        <w:t>U</w:t>
      </w:r>
      <w:r w:rsidR="00FF5EED">
        <w:rPr>
          <w:rFonts w:eastAsiaTheme="minorEastAsia"/>
          <w:lang w:val="en-US" w:eastAsia="zh-CN"/>
        </w:rPr>
        <w:t>pdate</w:t>
      </w:r>
      <w:r w:rsidR="00FF5EED" w:rsidRPr="00FF5EED">
        <w:rPr>
          <w:rFonts w:eastAsiaTheme="minorEastAsia" w:hint="eastAsia"/>
          <w:lang w:val="en-US" w:eastAsia="zh-CN"/>
        </w:rPr>
        <w:t xml:space="preserve">, the UE performs the procedure regardless of whether </w:t>
      </w:r>
      <w:r w:rsidR="00FF5EED">
        <w:rPr>
          <w:rFonts w:eastAsiaTheme="minorEastAsia"/>
          <w:lang w:val="en-US" w:eastAsia="zh-CN"/>
        </w:rPr>
        <w:t>there is any broadcast TAC which is part of the UE RA.</w:t>
      </w:r>
    </w:p>
    <w:p w14:paraId="1B20729A" w14:textId="41E69BBD" w:rsidR="00DA7906" w:rsidRDefault="00DA7906" w:rsidP="006E46BC">
      <w:pPr>
        <w:jc w:val="both"/>
        <w:rPr>
          <w:rFonts w:eastAsiaTheme="minorEastAsia"/>
          <w:lang w:val="en-US" w:eastAsia="zh-CN"/>
        </w:rPr>
      </w:pPr>
      <w:r>
        <w:rPr>
          <w:rFonts w:eastAsiaTheme="minorEastAsia"/>
          <w:lang w:val="en-US" w:eastAsia="zh-CN"/>
        </w:rPr>
        <w:t>In this option, a UE just ignores self-determination on whether TACs broadcast in a cell are part of RA or not when receiving registration update indication from an AMF. There is no additional impact on RRC or NAS signaling and paging efficiency.</w:t>
      </w:r>
    </w:p>
    <w:p w14:paraId="46F1768E" w14:textId="77777777" w:rsidR="00D423F6" w:rsidRDefault="00D423F6" w:rsidP="006E46BC">
      <w:pPr>
        <w:jc w:val="both"/>
        <w:rPr>
          <w:rFonts w:eastAsiaTheme="minorEastAsia"/>
          <w:lang w:val="en-US" w:eastAsia="zh-CN"/>
        </w:rPr>
      </w:pPr>
    </w:p>
    <w:p w14:paraId="4B974CB2" w14:textId="30097A1D" w:rsidR="00312F31" w:rsidRDefault="00820D7C" w:rsidP="006E46BC">
      <w:pPr>
        <w:jc w:val="both"/>
        <w:rPr>
          <w:rFonts w:eastAsiaTheme="minorEastAsia"/>
          <w:lang w:val="en-US" w:eastAsia="zh-CN"/>
        </w:rPr>
      </w:pPr>
      <w:r>
        <w:rPr>
          <w:rFonts w:eastAsiaTheme="minorEastAsia"/>
          <w:lang w:val="en-US" w:eastAsia="zh-CN"/>
        </w:rPr>
        <w:t>In short, the overall analysis can be summarized in the following table:</w:t>
      </w:r>
    </w:p>
    <w:tbl>
      <w:tblPr>
        <w:tblStyle w:val="afc"/>
        <w:tblW w:w="0" w:type="auto"/>
        <w:jc w:val="center"/>
        <w:tblLook w:val="04A0" w:firstRow="1" w:lastRow="0" w:firstColumn="1" w:lastColumn="0" w:noHBand="0" w:noVBand="1"/>
      </w:tblPr>
      <w:tblGrid>
        <w:gridCol w:w="2689"/>
        <w:gridCol w:w="1080"/>
        <w:gridCol w:w="1080"/>
        <w:gridCol w:w="1080"/>
      </w:tblGrid>
      <w:tr w:rsidR="00820D7C" w14:paraId="5498726C" w14:textId="77777777" w:rsidTr="00820D7C">
        <w:trPr>
          <w:jc w:val="center"/>
        </w:trPr>
        <w:tc>
          <w:tcPr>
            <w:tcW w:w="2689" w:type="dxa"/>
          </w:tcPr>
          <w:p w14:paraId="7B9E3637" w14:textId="77777777" w:rsidR="00820D7C" w:rsidRPr="007B0974" w:rsidRDefault="00820D7C" w:rsidP="00991481">
            <w:pPr>
              <w:spacing w:before="60" w:after="60"/>
              <w:jc w:val="both"/>
              <w:rPr>
                <w:rFonts w:eastAsia="Malgun Gothic"/>
                <w:b/>
                <w:bCs/>
                <w:lang w:val="en-US"/>
              </w:rPr>
            </w:pPr>
            <w:r w:rsidRPr="007B0974">
              <w:rPr>
                <w:rFonts w:eastAsia="Malgun Gothic"/>
                <w:b/>
                <w:bCs/>
                <w:lang w:val="en-US"/>
              </w:rPr>
              <w:t>Criterion</w:t>
            </w:r>
          </w:p>
        </w:tc>
        <w:tc>
          <w:tcPr>
            <w:tcW w:w="1080" w:type="dxa"/>
            <w:tcBorders>
              <w:bottom w:val="single" w:sz="4" w:space="0" w:color="auto"/>
            </w:tcBorders>
          </w:tcPr>
          <w:p w14:paraId="7F92D07E" w14:textId="77777777" w:rsidR="00820D7C" w:rsidRPr="007B0974" w:rsidRDefault="00820D7C" w:rsidP="00991481">
            <w:pPr>
              <w:spacing w:before="60" w:after="60"/>
              <w:jc w:val="both"/>
              <w:rPr>
                <w:rFonts w:eastAsia="Malgun Gothic"/>
                <w:b/>
                <w:bCs/>
                <w:lang w:val="en-US"/>
              </w:rPr>
            </w:pPr>
            <w:r w:rsidRPr="007B0974">
              <w:rPr>
                <w:rFonts w:eastAsia="Malgun Gothic"/>
                <w:b/>
                <w:bCs/>
                <w:lang w:val="en-US"/>
              </w:rPr>
              <w:t>Option A</w:t>
            </w:r>
          </w:p>
        </w:tc>
        <w:tc>
          <w:tcPr>
            <w:tcW w:w="1080" w:type="dxa"/>
            <w:tcBorders>
              <w:bottom w:val="single" w:sz="4" w:space="0" w:color="auto"/>
            </w:tcBorders>
          </w:tcPr>
          <w:p w14:paraId="3E555CFF" w14:textId="77777777" w:rsidR="00820D7C" w:rsidRPr="007B0974" w:rsidRDefault="00820D7C" w:rsidP="00991481">
            <w:pPr>
              <w:spacing w:before="60" w:after="60"/>
              <w:jc w:val="both"/>
              <w:rPr>
                <w:rFonts w:eastAsia="Malgun Gothic"/>
                <w:b/>
                <w:bCs/>
                <w:lang w:val="en-US"/>
              </w:rPr>
            </w:pPr>
            <w:r w:rsidRPr="007B0974">
              <w:rPr>
                <w:rFonts w:eastAsia="Malgun Gothic"/>
                <w:b/>
                <w:bCs/>
                <w:lang w:val="en-US"/>
              </w:rPr>
              <w:t>Option B</w:t>
            </w:r>
          </w:p>
        </w:tc>
        <w:tc>
          <w:tcPr>
            <w:tcW w:w="1080" w:type="dxa"/>
            <w:tcBorders>
              <w:bottom w:val="single" w:sz="4" w:space="0" w:color="auto"/>
            </w:tcBorders>
          </w:tcPr>
          <w:p w14:paraId="6BDD79C7" w14:textId="77777777" w:rsidR="00820D7C" w:rsidRPr="007B0974" w:rsidRDefault="00820D7C" w:rsidP="00991481">
            <w:pPr>
              <w:spacing w:before="60" w:after="60"/>
              <w:jc w:val="both"/>
              <w:rPr>
                <w:rFonts w:eastAsia="Malgun Gothic"/>
                <w:b/>
                <w:bCs/>
                <w:lang w:val="en-US"/>
              </w:rPr>
            </w:pPr>
            <w:r w:rsidRPr="007B0974">
              <w:rPr>
                <w:rFonts w:eastAsia="Malgun Gothic"/>
                <w:b/>
                <w:bCs/>
                <w:lang w:val="en-US"/>
              </w:rPr>
              <w:t>Option C</w:t>
            </w:r>
          </w:p>
        </w:tc>
      </w:tr>
      <w:tr w:rsidR="00820D7C" w14:paraId="23946E41" w14:textId="77777777" w:rsidTr="00820D7C">
        <w:trPr>
          <w:jc w:val="center"/>
        </w:trPr>
        <w:tc>
          <w:tcPr>
            <w:tcW w:w="2689" w:type="dxa"/>
          </w:tcPr>
          <w:p w14:paraId="776A8ECB" w14:textId="6B090193" w:rsidR="00820D7C" w:rsidRDefault="00820D7C" w:rsidP="00991481">
            <w:pPr>
              <w:spacing w:before="60" w:after="60"/>
              <w:jc w:val="both"/>
              <w:rPr>
                <w:rFonts w:eastAsia="Malgun Gothic"/>
                <w:lang w:val="en-US"/>
              </w:rPr>
            </w:pPr>
            <w:r>
              <w:rPr>
                <w:rFonts w:eastAsia="Malgun Gothic"/>
                <w:lang w:val="en-US"/>
              </w:rPr>
              <w:t>Paging efficiency</w:t>
            </w:r>
          </w:p>
        </w:tc>
        <w:tc>
          <w:tcPr>
            <w:tcW w:w="1080" w:type="dxa"/>
            <w:shd w:val="clear" w:color="auto" w:fill="FFFFFF" w:themeFill="background1"/>
          </w:tcPr>
          <w:p w14:paraId="4DF501B9" w14:textId="5A3A28F7" w:rsidR="00820D7C" w:rsidRPr="00820D7C" w:rsidRDefault="00820D7C" w:rsidP="00991481">
            <w:pPr>
              <w:spacing w:before="60" w:after="60"/>
              <w:jc w:val="both"/>
              <w:rPr>
                <w:rFonts w:eastAsia="Malgun Gothic"/>
                <w:lang w:val="en-US"/>
              </w:rPr>
            </w:pPr>
            <w:r>
              <w:rPr>
                <w:rFonts w:eastAsia="Malgun Gothic"/>
                <w:lang w:val="en-US"/>
              </w:rPr>
              <w:t>Yes</w:t>
            </w:r>
          </w:p>
        </w:tc>
        <w:tc>
          <w:tcPr>
            <w:tcW w:w="1080" w:type="dxa"/>
            <w:shd w:val="clear" w:color="auto" w:fill="FFFFFF" w:themeFill="background1"/>
          </w:tcPr>
          <w:p w14:paraId="4B4FF956" w14:textId="104A4A89" w:rsidR="00820D7C" w:rsidRPr="00820D7C" w:rsidRDefault="00820D7C" w:rsidP="00991481">
            <w:pPr>
              <w:spacing w:before="60" w:after="60"/>
              <w:jc w:val="both"/>
              <w:rPr>
                <w:rFonts w:eastAsia="Malgun Gothic"/>
                <w:lang w:val="en-US"/>
              </w:rPr>
            </w:pPr>
            <w:r>
              <w:rPr>
                <w:rFonts w:eastAsia="Malgun Gothic"/>
                <w:lang w:val="en-US"/>
              </w:rPr>
              <w:t>Yes</w:t>
            </w:r>
          </w:p>
        </w:tc>
        <w:tc>
          <w:tcPr>
            <w:tcW w:w="1080" w:type="dxa"/>
            <w:shd w:val="clear" w:color="auto" w:fill="FFFFFF" w:themeFill="background1"/>
          </w:tcPr>
          <w:p w14:paraId="561D3DFE" w14:textId="77777777" w:rsidR="00820D7C" w:rsidRPr="00820D7C" w:rsidRDefault="00820D7C" w:rsidP="00991481">
            <w:pPr>
              <w:spacing w:before="60" w:after="60"/>
              <w:jc w:val="both"/>
              <w:rPr>
                <w:rFonts w:eastAsia="Malgun Gothic"/>
                <w:lang w:val="en-US"/>
              </w:rPr>
            </w:pPr>
            <w:r w:rsidRPr="00820D7C">
              <w:rPr>
                <w:rFonts w:eastAsia="Malgun Gothic"/>
                <w:lang w:val="en-US"/>
              </w:rPr>
              <w:t>No</w:t>
            </w:r>
          </w:p>
        </w:tc>
      </w:tr>
      <w:tr w:rsidR="00820D7C" w14:paraId="7FAAF398" w14:textId="77777777" w:rsidTr="00820D7C">
        <w:trPr>
          <w:jc w:val="center"/>
        </w:trPr>
        <w:tc>
          <w:tcPr>
            <w:tcW w:w="2689" w:type="dxa"/>
          </w:tcPr>
          <w:p w14:paraId="10566884" w14:textId="7C069A11" w:rsidR="00820D7C" w:rsidRDefault="00820D7C" w:rsidP="00991481">
            <w:pPr>
              <w:spacing w:before="60" w:after="60"/>
              <w:jc w:val="both"/>
              <w:rPr>
                <w:rFonts w:eastAsia="Malgun Gothic"/>
                <w:lang w:val="en-US"/>
              </w:rPr>
            </w:pPr>
            <w:r>
              <w:rPr>
                <w:rFonts w:eastAsia="Malgun Gothic"/>
                <w:lang w:val="en-US"/>
              </w:rPr>
              <w:t>RRC signaling impact</w:t>
            </w:r>
          </w:p>
        </w:tc>
        <w:tc>
          <w:tcPr>
            <w:tcW w:w="1080" w:type="dxa"/>
            <w:shd w:val="clear" w:color="auto" w:fill="FFFFFF" w:themeFill="background1"/>
          </w:tcPr>
          <w:p w14:paraId="5DF44C92" w14:textId="6862DE49" w:rsidR="00820D7C" w:rsidRPr="00820D7C" w:rsidRDefault="00820D7C" w:rsidP="00991481">
            <w:pPr>
              <w:spacing w:before="60" w:after="60"/>
              <w:jc w:val="both"/>
              <w:rPr>
                <w:rFonts w:eastAsia="Malgun Gothic"/>
                <w:lang w:val="en-US"/>
              </w:rPr>
            </w:pPr>
            <w:r>
              <w:rPr>
                <w:rFonts w:eastAsia="Malgun Gothic"/>
                <w:lang w:val="en-US"/>
              </w:rPr>
              <w:t>Yes</w:t>
            </w:r>
          </w:p>
        </w:tc>
        <w:tc>
          <w:tcPr>
            <w:tcW w:w="1080" w:type="dxa"/>
            <w:shd w:val="clear" w:color="auto" w:fill="FFFFFF" w:themeFill="background1"/>
          </w:tcPr>
          <w:p w14:paraId="002A54DC" w14:textId="5538BF0C" w:rsidR="00820D7C" w:rsidRPr="00820D7C" w:rsidRDefault="00820D7C" w:rsidP="00991481">
            <w:pPr>
              <w:spacing w:before="60" w:after="60"/>
              <w:jc w:val="both"/>
              <w:rPr>
                <w:rFonts w:eastAsia="Malgun Gothic"/>
                <w:lang w:val="en-US"/>
              </w:rPr>
            </w:pPr>
            <w:r>
              <w:rPr>
                <w:rFonts w:eastAsia="Malgun Gothic"/>
                <w:lang w:val="en-US"/>
              </w:rPr>
              <w:t>No</w:t>
            </w:r>
          </w:p>
        </w:tc>
        <w:tc>
          <w:tcPr>
            <w:tcW w:w="1080" w:type="dxa"/>
            <w:shd w:val="clear" w:color="auto" w:fill="FFFFFF" w:themeFill="background1"/>
          </w:tcPr>
          <w:p w14:paraId="73062AE6" w14:textId="77777777" w:rsidR="00820D7C" w:rsidRPr="00820D7C" w:rsidRDefault="00820D7C" w:rsidP="00991481">
            <w:pPr>
              <w:spacing w:before="60" w:after="60"/>
              <w:jc w:val="both"/>
              <w:rPr>
                <w:rFonts w:eastAsia="Malgun Gothic"/>
                <w:lang w:val="en-US"/>
              </w:rPr>
            </w:pPr>
            <w:r w:rsidRPr="00820D7C">
              <w:rPr>
                <w:rFonts w:eastAsia="Malgun Gothic"/>
                <w:lang w:val="en-US"/>
              </w:rPr>
              <w:t>No</w:t>
            </w:r>
          </w:p>
        </w:tc>
      </w:tr>
      <w:tr w:rsidR="00820D7C" w14:paraId="440AB749" w14:textId="77777777" w:rsidTr="00820D7C">
        <w:trPr>
          <w:jc w:val="center"/>
        </w:trPr>
        <w:tc>
          <w:tcPr>
            <w:tcW w:w="2689" w:type="dxa"/>
          </w:tcPr>
          <w:p w14:paraId="5C4FFBD6" w14:textId="3958089D" w:rsidR="00820D7C" w:rsidRDefault="00820D7C" w:rsidP="00991481">
            <w:pPr>
              <w:spacing w:before="60" w:after="60"/>
              <w:jc w:val="both"/>
              <w:rPr>
                <w:rFonts w:eastAsia="Malgun Gothic"/>
                <w:lang w:val="en-US"/>
              </w:rPr>
            </w:pPr>
            <w:r>
              <w:rPr>
                <w:rFonts w:eastAsia="Malgun Gothic"/>
                <w:lang w:val="en-US"/>
              </w:rPr>
              <w:t>NAS signaling impact</w:t>
            </w:r>
          </w:p>
        </w:tc>
        <w:tc>
          <w:tcPr>
            <w:tcW w:w="1080" w:type="dxa"/>
            <w:shd w:val="clear" w:color="auto" w:fill="FFFFFF" w:themeFill="background1"/>
          </w:tcPr>
          <w:p w14:paraId="037D370F" w14:textId="324D95A5" w:rsidR="00820D7C" w:rsidRPr="00820D7C" w:rsidRDefault="00820D7C" w:rsidP="00991481">
            <w:pPr>
              <w:spacing w:before="60" w:after="60"/>
              <w:jc w:val="both"/>
              <w:rPr>
                <w:rFonts w:eastAsia="Malgun Gothic"/>
                <w:lang w:val="en-US"/>
              </w:rPr>
            </w:pPr>
            <w:r>
              <w:rPr>
                <w:rFonts w:eastAsia="Malgun Gothic"/>
                <w:lang w:val="en-US"/>
              </w:rPr>
              <w:t>No</w:t>
            </w:r>
          </w:p>
        </w:tc>
        <w:tc>
          <w:tcPr>
            <w:tcW w:w="1080" w:type="dxa"/>
            <w:shd w:val="clear" w:color="auto" w:fill="FFFFFF" w:themeFill="background1"/>
          </w:tcPr>
          <w:p w14:paraId="75B5E6A7" w14:textId="423CCC89" w:rsidR="00820D7C" w:rsidRPr="00820D7C" w:rsidRDefault="00820D7C" w:rsidP="00991481">
            <w:pPr>
              <w:spacing w:before="60" w:after="60"/>
              <w:jc w:val="both"/>
              <w:rPr>
                <w:rFonts w:eastAsia="Malgun Gothic"/>
                <w:lang w:val="en-US"/>
              </w:rPr>
            </w:pPr>
            <w:r>
              <w:rPr>
                <w:rFonts w:eastAsia="Malgun Gothic"/>
                <w:lang w:val="en-US"/>
              </w:rPr>
              <w:t>Yes</w:t>
            </w:r>
          </w:p>
        </w:tc>
        <w:tc>
          <w:tcPr>
            <w:tcW w:w="1080" w:type="dxa"/>
            <w:shd w:val="clear" w:color="auto" w:fill="FFFFFF" w:themeFill="background1"/>
          </w:tcPr>
          <w:p w14:paraId="5E5E9B50" w14:textId="7241B0B2" w:rsidR="00820D7C" w:rsidRPr="00820D7C" w:rsidRDefault="00820D7C" w:rsidP="00991481">
            <w:pPr>
              <w:spacing w:before="60" w:after="60"/>
              <w:jc w:val="both"/>
              <w:rPr>
                <w:rFonts w:eastAsia="Malgun Gothic"/>
                <w:lang w:val="en-US"/>
              </w:rPr>
            </w:pPr>
            <w:r>
              <w:rPr>
                <w:rFonts w:eastAsia="Malgun Gothic"/>
                <w:lang w:val="en-US"/>
              </w:rPr>
              <w:t>No</w:t>
            </w:r>
          </w:p>
        </w:tc>
      </w:tr>
      <w:tr w:rsidR="00820D7C" w14:paraId="67C5CB10" w14:textId="77777777" w:rsidTr="00820D7C">
        <w:trPr>
          <w:jc w:val="center"/>
        </w:trPr>
        <w:tc>
          <w:tcPr>
            <w:tcW w:w="2689" w:type="dxa"/>
          </w:tcPr>
          <w:p w14:paraId="22DE8C93" w14:textId="40365D0C" w:rsidR="00820D7C" w:rsidRPr="00820D7C" w:rsidRDefault="00820D7C" w:rsidP="00991481">
            <w:pPr>
              <w:spacing w:before="60" w:after="60"/>
              <w:jc w:val="both"/>
              <w:rPr>
                <w:rFonts w:eastAsiaTheme="minorEastAsia"/>
                <w:lang w:val="en-US" w:eastAsia="zh-CN"/>
              </w:rPr>
            </w:pPr>
            <w:r>
              <w:rPr>
                <w:rFonts w:eastAsiaTheme="minorEastAsia" w:hint="eastAsia"/>
                <w:lang w:val="en-US" w:eastAsia="zh-CN"/>
              </w:rPr>
              <w:t>U</w:t>
            </w:r>
            <w:r>
              <w:rPr>
                <w:rFonts w:eastAsiaTheme="minorEastAsia"/>
                <w:lang w:val="en-US" w:eastAsia="zh-CN"/>
              </w:rPr>
              <w:t>E impact</w:t>
            </w:r>
          </w:p>
        </w:tc>
        <w:tc>
          <w:tcPr>
            <w:tcW w:w="1080" w:type="dxa"/>
            <w:shd w:val="clear" w:color="auto" w:fill="FFFFFF" w:themeFill="background1"/>
          </w:tcPr>
          <w:p w14:paraId="4EC398C0" w14:textId="2331CC92" w:rsidR="00820D7C" w:rsidRPr="00820D7C" w:rsidRDefault="00820D7C" w:rsidP="00991481">
            <w:pPr>
              <w:spacing w:before="60" w:after="60"/>
              <w:jc w:val="both"/>
              <w:rPr>
                <w:rFonts w:eastAsiaTheme="minorEastAsia"/>
                <w:lang w:val="en-US" w:eastAsia="zh-CN"/>
              </w:rPr>
            </w:pPr>
            <w:r>
              <w:rPr>
                <w:rFonts w:eastAsiaTheme="minorEastAsia"/>
                <w:lang w:val="en-US" w:eastAsia="zh-CN"/>
              </w:rPr>
              <w:t>Yes</w:t>
            </w:r>
          </w:p>
        </w:tc>
        <w:tc>
          <w:tcPr>
            <w:tcW w:w="1080" w:type="dxa"/>
            <w:shd w:val="clear" w:color="auto" w:fill="FFFFFF" w:themeFill="background1"/>
          </w:tcPr>
          <w:p w14:paraId="40C7E42D" w14:textId="50565D7A" w:rsidR="00820D7C" w:rsidRPr="00820D7C" w:rsidRDefault="00820D7C" w:rsidP="00991481">
            <w:pPr>
              <w:spacing w:before="60" w:after="60"/>
              <w:jc w:val="both"/>
              <w:rPr>
                <w:rFonts w:eastAsiaTheme="minorEastAsia"/>
                <w:lang w:val="en-US" w:eastAsia="zh-CN"/>
              </w:rPr>
            </w:pPr>
            <w:r>
              <w:rPr>
                <w:rFonts w:eastAsiaTheme="minorEastAsia"/>
                <w:lang w:val="en-US" w:eastAsia="zh-CN"/>
              </w:rPr>
              <w:t>NO</w:t>
            </w:r>
          </w:p>
        </w:tc>
        <w:tc>
          <w:tcPr>
            <w:tcW w:w="1080" w:type="dxa"/>
            <w:shd w:val="clear" w:color="auto" w:fill="FFFFFF" w:themeFill="background1"/>
          </w:tcPr>
          <w:p w14:paraId="4F8977CD" w14:textId="2473EF15" w:rsidR="00820D7C" w:rsidRPr="00820D7C" w:rsidRDefault="00820D7C" w:rsidP="00991481">
            <w:pPr>
              <w:spacing w:before="60" w:after="60"/>
              <w:jc w:val="both"/>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bl>
    <w:p w14:paraId="769E7922" w14:textId="0D8E6B65" w:rsidR="00820D7C" w:rsidRDefault="00820D7C" w:rsidP="006E46BC">
      <w:pPr>
        <w:jc w:val="both"/>
        <w:rPr>
          <w:rFonts w:eastAsiaTheme="minorEastAsia"/>
          <w:lang w:val="en-US" w:eastAsia="zh-CN"/>
        </w:rPr>
      </w:pPr>
      <w:r>
        <w:rPr>
          <w:rFonts w:eastAsiaTheme="minorEastAsia"/>
          <w:lang w:val="en-US" w:eastAsia="zh-CN"/>
        </w:rPr>
        <w:t xml:space="preserve">Option </w:t>
      </w:r>
      <w:r w:rsidR="00D423F6">
        <w:rPr>
          <w:rFonts w:eastAsiaTheme="minorEastAsia"/>
          <w:lang w:val="en-US" w:eastAsia="zh-CN"/>
        </w:rPr>
        <w:t>C clearly is the best choice for solving this issue with a slightly impact on UE just ignoring self-determination when receiving indication from AMF.</w:t>
      </w:r>
    </w:p>
    <w:p w14:paraId="4A522408" w14:textId="620EEDFD" w:rsidR="00507253" w:rsidRPr="00B04F6F" w:rsidRDefault="00312F31" w:rsidP="00507253">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4</w:t>
      </w:r>
      <w:r w:rsidR="00507253" w:rsidRPr="006773A0">
        <w:rPr>
          <w:rFonts w:ascii="Arial" w:eastAsia="Malgun Gothic" w:hAnsi="Arial"/>
          <w:sz w:val="32"/>
        </w:rPr>
        <w:t xml:space="preserve">. </w:t>
      </w:r>
      <w:r w:rsidR="00507253">
        <w:rPr>
          <w:rFonts w:ascii="Arial" w:eastAsia="Malgun Gothic" w:hAnsi="Arial"/>
          <w:sz w:val="32"/>
        </w:rPr>
        <w:t>Proposal</w:t>
      </w:r>
    </w:p>
    <w:p w14:paraId="6ACA1CC4" w14:textId="71423D43" w:rsidR="00671A66" w:rsidRDefault="00B64CB4" w:rsidP="00671A66">
      <w:pPr>
        <w:jc w:val="both"/>
        <w:rPr>
          <w:rFonts w:eastAsia="Malgun Gothic"/>
        </w:rPr>
      </w:pPr>
      <w:bookmarkStart w:id="13" w:name="_Hlk51968268"/>
      <w:r>
        <w:rPr>
          <w:rFonts w:eastAsia="Malgun Gothic"/>
        </w:rPr>
        <w:t xml:space="preserve">It is proposed </w:t>
      </w:r>
      <w:r w:rsidR="00746A86">
        <w:rPr>
          <w:rFonts w:eastAsia="Malgun Gothic"/>
        </w:rPr>
        <w:t>option C as the basis to solve the anomaly handling issue on Mobility Registration Update procedure</w:t>
      </w:r>
      <w:r w:rsidR="0099653A">
        <w:rPr>
          <w:rFonts w:eastAsia="Malgun Gothic"/>
        </w:rPr>
        <w:t>.</w:t>
      </w:r>
      <w:r w:rsidR="00232FC4">
        <w:rPr>
          <w:rFonts w:eastAsia="Malgun Gothic"/>
        </w:rPr>
        <w:t xml:space="preserve"> </w:t>
      </w:r>
      <w:r w:rsidR="00232FC4" w:rsidRPr="009F0149">
        <w:rPr>
          <w:rFonts w:eastAsia="Malgun Gothic"/>
        </w:rPr>
        <w:t>S2-210</w:t>
      </w:r>
      <w:r w:rsidR="009F0149">
        <w:rPr>
          <w:rFonts w:eastAsia="Malgun Gothic"/>
        </w:rPr>
        <w:t>8515</w:t>
      </w:r>
      <w:r w:rsidR="00232FC4">
        <w:rPr>
          <w:rFonts w:eastAsia="Malgun Gothic"/>
        </w:rPr>
        <w:t xml:space="preserve"> </w:t>
      </w:r>
      <w:r w:rsidR="00232FC4" w:rsidRPr="00232FC4">
        <w:rPr>
          <w:rFonts w:eastAsia="Malgun Gothic" w:hint="eastAsia"/>
        </w:rPr>
        <w:t>is</w:t>
      </w:r>
      <w:r w:rsidR="00232FC4">
        <w:rPr>
          <w:rFonts w:eastAsia="Malgun Gothic"/>
        </w:rPr>
        <w:t xml:space="preserve"> </w:t>
      </w:r>
      <w:r w:rsidR="00232FC4" w:rsidRPr="00232FC4">
        <w:rPr>
          <w:rFonts w:eastAsia="Malgun Gothic" w:hint="eastAsia"/>
        </w:rPr>
        <w:t>proposed</w:t>
      </w:r>
      <w:r w:rsidR="00232FC4">
        <w:rPr>
          <w:rFonts w:eastAsia="Malgun Gothic"/>
        </w:rPr>
        <w:t xml:space="preserve"> </w:t>
      </w:r>
      <w:r w:rsidR="00232FC4" w:rsidRPr="00232FC4">
        <w:rPr>
          <w:rFonts w:eastAsia="Malgun Gothic" w:hint="eastAsia"/>
        </w:rPr>
        <w:t>according</w:t>
      </w:r>
      <w:r w:rsidR="00232FC4">
        <w:rPr>
          <w:rFonts w:eastAsia="Malgun Gothic"/>
        </w:rPr>
        <w:t xml:space="preserve"> </w:t>
      </w:r>
      <w:r w:rsidR="00232FC4" w:rsidRPr="00232FC4">
        <w:rPr>
          <w:rFonts w:eastAsia="Malgun Gothic" w:hint="eastAsia"/>
        </w:rPr>
        <w:t>to</w:t>
      </w:r>
      <w:r w:rsidR="00232FC4">
        <w:rPr>
          <w:rFonts w:eastAsia="Malgun Gothic"/>
        </w:rPr>
        <w:t xml:space="preserve"> </w:t>
      </w:r>
      <w:r w:rsidR="00232FC4" w:rsidRPr="00232FC4">
        <w:rPr>
          <w:rFonts w:eastAsia="Malgun Gothic" w:hint="eastAsia"/>
        </w:rPr>
        <w:t>the</w:t>
      </w:r>
      <w:r w:rsidR="00232FC4">
        <w:rPr>
          <w:rFonts w:eastAsia="Malgun Gothic"/>
        </w:rPr>
        <w:t xml:space="preserve"> </w:t>
      </w:r>
      <w:r w:rsidR="00232FC4" w:rsidRPr="00232FC4">
        <w:rPr>
          <w:rFonts w:eastAsia="Malgun Gothic" w:hint="eastAsia"/>
        </w:rPr>
        <w:t>conclusion</w:t>
      </w:r>
      <w:r w:rsidR="00232FC4">
        <w:rPr>
          <w:rFonts w:eastAsia="Malgun Gothic"/>
        </w:rPr>
        <w:t xml:space="preserve"> </w:t>
      </w:r>
      <w:r w:rsidR="00232FC4" w:rsidRPr="00232FC4">
        <w:rPr>
          <w:rFonts w:eastAsia="Malgun Gothic" w:hint="eastAsia"/>
        </w:rPr>
        <w:t>of</w:t>
      </w:r>
      <w:r w:rsidR="00232FC4">
        <w:rPr>
          <w:rFonts w:eastAsia="Malgun Gothic"/>
        </w:rPr>
        <w:t xml:space="preserve"> </w:t>
      </w:r>
      <w:r w:rsidR="00232FC4" w:rsidRPr="00232FC4">
        <w:rPr>
          <w:rFonts w:eastAsia="Malgun Gothic" w:hint="eastAsia"/>
        </w:rPr>
        <w:t>this</w:t>
      </w:r>
      <w:r w:rsidR="00232FC4" w:rsidRPr="00232FC4">
        <w:rPr>
          <w:rFonts w:eastAsia="Malgun Gothic"/>
        </w:rPr>
        <w:t xml:space="preserve"> DP</w:t>
      </w:r>
      <w:r w:rsidR="00232FC4">
        <w:rPr>
          <w:rFonts w:asciiTheme="minorEastAsia" w:eastAsiaTheme="minorEastAsia" w:hAnsiTheme="minorEastAsia" w:hint="eastAsia"/>
          <w:lang w:eastAsia="zh-CN"/>
        </w:rPr>
        <w:t>.</w:t>
      </w:r>
      <w:bookmarkStart w:id="14" w:name="_GoBack"/>
      <w:bookmarkEnd w:id="14"/>
    </w:p>
    <w:bookmarkEnd w:id="0"/>
    <w:bookmarkEnd w:id="1"/>
    <w:bookmarkEnd w:id="2"/>
    <w:bookmarkEnd w:id="3"/>
    <w:bookmarkEnd w:id="4"/>
    <w:bookmarkEnd w:id="5"/>
    <w:bookmarkEnd w:id="6"/>
    <w:bookmarkEnd w:id="7"/>
    <w:bookmarkEnd w:id="8"/>
    <w:bookmarkEnd w:id="9"/>
    <w:bookmarkEnd w:id="13"/>
    <w:p w14:paraId="35E116C1" w14:textId="5BD8BC70" w:rsidR="00BA1CCF" w:rsidRPr="00B04F6F" w:rsidRDefault="00312F31" w:rsidP="00BA1CC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5</w:t>
      </w:r>
      <w:r w:rsidR="00BA1CCF" w:rsidRPr="006773A0">
        <w:rPr>
          <w:rFonts w:ascii="Arial" w:eastAsia="Malgun Gothic" w:hAnsi="Arial"/>
          <w:sz w:val="32"/>
        </w:rPr>
        <w:t xml:space="preserve">. </w:t>
      </w:r>
      <w:r w:rsidR="00BA1CCF">
        <w:rPr>
          <w:rFonts w:ascii="Arial" w:eastAsia="Malgun Gothic" w:hAnsi="Arial"/>
          <w:sz w:val="32"/>
        </w:rPr>
        <w:t>References</w:t>
      </w:r>
    </w:p>
    <w:p w14:paraId="1732ADC7" w14:textId="3281A9D4" w:rsidR="00BA1CCF" w:rsidRPr="00D075B9" w:rsidRDefault="00BA1CCF" w:rsidP="00D075B9">
      <w:pPr>
        <w:jc w:val="both"/>
        <w:rPr>
          <w:rFonts w:eastAsiaTheme="minorEastAsia"/>
          <w:lang w:val="en-US" w:eastAsia="zh-CN"/>
        </w:rPr>
      </w:pPr>
      <w:r w:rsidRPr="00D075B9">
        <w:rPr>
          <w:rFonts w:eastAsiaTheme="minorEastAsia"/>
          <w:lang w:val="en-US" w:eastAsia="zh-CN"/>
        </w:rPr>
        <w:t>[1]</w:t>
      </w:r>
      <w:r w:rsidRPr="00D075B9">
        <w:rPr>
          <w:rFonts w:eastAsiaTheme="minorEastAsia"/>
          <w:lang w:val="en-US" w:eastAsia="zh-CN"/>
        </w:rPr>
        <w:tab/>
        <w:t>3GPP TS 23.501: “System architecture for the 5G System (5GS); Stage 2”.</w:t>
      </w:r>
    </w:p>
    <w:p w14:paraId="033732EF" w14:textId="233E52BA" w:rsidR="005351EF" w:rsidRPr="00FF5EED" w:rsidRDefault="00D075B9" w:rsidP="00FF5EED">
      <w:pPr>
        <w:jc w:val="both"/>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000D106F" w:rsidRPr="000D106F">
        <w:rPr>
          <w:rFonts w:eastAsiaTheme="minorEastAsia"/>
          <w:lang w:val="en-US" w:eastAsia="zh-CN"/>
        </w:rPr>
        <w:t>S2-210</w:t>
      </w:r>
      <w:r w:rsidR="00CE533F">
        <w:rPr>
          <w:rFonts w:eastAsiaTheme="minorEastAsia"/>
          <w:lang w:val="en-US" w:eastAsia="zh-CN"/>
        </w:rPr>
        <w:t>7503</w:t>
      </w:r>
      <w:r w:rsidR="000D106F">
        <w:rPr>
          <w:rFonts w:eastAsiaTheme="minorEastAsia"/>
          <w:lang w:val="en-US" w:eastAsia="zh-CN"/>
        </w:rPr>
        <w:t xml:space="preserve">: </w:t>
      </w:r>
      <w:r w:rsidR="00CE533F" w:rsidRPr="00CE533F">
        <w:rPr>
          <w:rFonts w:eastAsiaTheme="minorEastAsia"/>
          <w:lang w:val="en-US" w:eastAsia="zh-CN"/>
        </w:rPr>
        <w:t>Discussion on Registration Update when broadcasting more than one TACs</w:t>
      </w:r>
      <w:r w:rsidR="00CE533F">
        <w:rPr>
          <w:rFonts w:eastAsiaTheme="minorEastAsia"/>
          <w:lang w:val="en-US" w:eastAsia="zh-CN"/>
        </w:rPr>
        <w:t>.</w:t>
      </w:r>
    </w:p>
    <w:sectPr w:rsidR="005351EF" w:rsidRPr="00FF5EED"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29554" w14:textId="77777777" w:rsidR="00407AD2" w:rsidRDefault="00407AD2">
      <w:r>
        <w:separator/>
      </w:r>
    </w:p>
  </w:endnote>
  <w:endnote w:type="continuationSeparator" w:id="0">
    <w:p w14:paraId="21033DAB" w14:textId="77777777" w:rsidR="00407AD2" w:rsidRDefault="00407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104EB" w14:textId="77777777" w:rsidR="004F22DD" w:rsidRDefault="004F22DD">
    <w:pPr>
      <w:pStyle w:val="a5"/>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4F22DD" w:rsidRPr="00721A02" w:rsidRDefault="004F22DD"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4F22DD" w:rsidRPr="00721A02" w:rsidRDefault="004F22DD"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F7C267" w14:textId="77777777" w:rsidR="00407AD2" w:rsidRDefault="00407AD2">
      <w:r>
        <w:separator/>
      </w:r>
    </w:p>
  </w:footnote>
  <w:footnote w:type="continuationSeparator" w:id="0">
    <w:p w14:paraId="310C39A8" w14:textId="77777777" w:rsidR="00407AD2" w:rsidRDefault="00407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81AAB" w14:textId="77777777" w:rsidR="004F22DD" w:rsidRDefault="004F22DD"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5"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0274C4"/>
    <w:multiLevelType w:val="hybridMultilevel"/>
    <w:tmpl w:val="B5EA4240"/>
    <w:lvl w:ilvl="0" w:tplc="2454FBDC">
      <w:start w:val="5"/>
      <w:numFmt w:val="bullet"/>
      <w:lvlText w:val="-"/>
      <w:lvlJc w:val="left"/>
      <w:pPr>
        <w:ind w:left="420" w:hanging="420"/>
      </w:pPr>
      <w:rPr>
        <w:rFonts w:ascii="Times New Roman" w:eastAsia="宋体" w:hAnsi="Times New Roman" w:cs="Times New Roman" w:hint="default"/>
      </w:rPr>
    </w:lvl>
    <w:lvl w:ilvl="1" w:tplc="E5CEBC7A">
      <w:start w:val="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58C056A"/>
    <w:multiLevelType w:val="hybridMultilevel"/>
    <w:tmpl w:val="C734B102"/>
    <w:lvl w:ilvl="0" w:tplc="2454FBDC">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B800F3"/>
    <w:multiLevelType w:val="hybridMultilevel"/>
    <w:tmpl w:val="EB723BDE"/>
    <w:lvl w:ilvl="0" w:tplc="7F6860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4"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5"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EE55CB"/>
    <w:multiLevelType w:val="hybridMultilevel"/>
    <w:tmpl w:val="92B25C78"/>
    <w:lvl w:ilvl="0" w:tplc="4E5EE62A">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num w:numId="1">
    <w:abstractNumId w:val="17"/>
  </w:num>
  <w:num w:numId="2">
    <w:abstractNumId w:val="2"/>
  </w:num>
  <w:num w:numId="3">
    <w:abstractNumId w:val="16"/>
  </w:num>
  <w:num w:numId="4">
    <w:abstractNumId w:val="5"/>
  </w:num>
  <w:num w:numId="5">
    <w:abstractNumId w:val="14"/>
  </w:num>
  <w:num w:numId="6">
    <w:abstractNumId w:val="4"/>
  </w:num>
  <w:num w:numId="7">
    <w:abstractNumId w:val="10"/>
  </w:num>
  <w:num w:numId="8">
    <w:abstractNumId w:val="9"/>
  </w:num>
  <w:num w:numId="9">
    <w:abstractNumId w:val="15"/>
  </w:num>
  <w:num w:numId="10">
    <w:abstractNumId w:val="7"/>
  </w:num>
  <w:num w:numId="11">
    <w:abstractNumId w:val="3"/>
  </w:num>
  <w:num w:numId="12">
    <w:abstractNumId w:val="12"/>
  </w:num>
  <w:num w:numId="13">
    <w:abstractNumId w:val="13"/>
  </w:num>
  <w:num w:numId="14">
    <w:abstractNumId w:val="1"/>
  </w:num>
  <w:num w:numId="15">
    <w:abstractNumId w:val="11"/>
  </w:num>
  <w:num w:numId="16">
    <w:abstractNumId w:val="18"/>
  </w:num>
  <w:num w:numId="17">
    <w:abstractNumId w:val="8"/>
  </w:num>
  <w:num w:numId="18">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3272"/>
    <w:rsid w:val="0000743C"/>
    <w:rsid w:val="00007FE4"/>
    <w:rsid w:val="00010D18"/>
    <w:rsid w:val="00011575"/>
    <w:rsid w:val="00012498"/>
    <w:rsid w:val="00013379"/>
    <w:rsid w:val="0002191D"/>
    <w:rsid w:val="000266A0"/>
    <w:rsid w:val="000271FA"/>
    <w:rsid w:val="00031C1D"/>
    <w:rsid w:val="00033FC3"/>
    <w:rsid w:val="00035EC0"/>
    <w:rsid w:val="00036EAE"/>
    <w:rsid w:val="0003799D"/>
    <w:rsid w:val="00040EFE"/>
    <w:rsid w:val="0004262F"/>
    <w:rsid w:val="00042653"/>
    <w:rsid w:val="000437E3"/>
    <w:rsid w:val="00045FA3"/>
    <w:rsid w:val="000501E0"/>
    <w:rsid w:val="000518CA"/>
    <w:rsid w:val="0005279F"/>
    <w:rsid w:val="000528C0"/>
    <w:rsid w:val="000553C3"/>
    <w:rsid w:val="00055613"/>
    <w:rsid w:val="00055B04"/>
    <w:rsid w:val="00056AAD"/>
    <w:rsid w:val="00056D9F"/>
    <w:rsid w:val="00060054"/>
    <w:rsid w:val="00060C49"/>
    <w:rsid w:val="000615F6"/>
    <w:rsid w:val="00064B74"/>
    <w:rsid w:val="00065747"/>
    <w:rsid w:val="00073338"/>
    <w:rsid w:val="00073D1B"/>
    <w:rsid w:val="00074897"/>
    <w:rsid w:val="000750F8"/>
    <w:rsid w:val="0007677E"/>
    <w:rsid w:val="00081EA8"/>
    <w:rsid w:val="00082267"/>
    <w:rsid w:val="00082679"/>
    <w:rsid w:val="0008270B"/>
    <w:rsid w:val="000861CA"/>
    <w:rsid w:val="0009002F"/>
    <w:rsid w:val="00093E7E"/>
    <w:rsid w:val="00094D87"/>
    <w:rsid w:val="00095749"/>
    <w:rsid w:val="000961BC"/>
    <w:rsid w:val="00096824"/>
    <w:rsid w:val="000976F9"/>
    <w:rsid w:val="000977C8"/>
    <w:rsid w:val="000A1E89"/>
    <w:rsid w:val="000A2727"/>
    <w:rsid w:val="000A7129"/>
    <w:rsid w:val="000A7444"/>
    <w:rsid w:val="000A74B4"/>
    <w:rsid w:val="000A7AD5"/>
    <w:rsid w:val="000B007D"/>
    <w:rsid w:val="000B2557"/>
    <w:rsid w:val="000B7A3E"/>
    <w:rsid w:val="000C12E7"/>
    <w:rsid w:val="000C15D4"/>
    <w:rsid w:val="000C1C11"/>
    <w:rsid w:val="000C240C"/>
    <w:rsid w:val="000C4ECF"/>
    <w:rsid w:val="000C4F3B"/>
    <w:rsid w:val="000C6218"/>
    <w:rsid w:val="000C673B"/>
    <w:rsid w:val="000C6FA5"/>
    <w:rsid w:val="000C70A9"/>
    <w:rsid w:val="000D106F"/>
    <w:rsid w:val="000D5618"/>
    <w:rsid w:val="000D6CFC"/>
    <w:rsid w:val="000D7AF7"/>
    <w:rsid w:val="000E09F6"/>
    <w:rsid w:val="000E1CF9"/>
    <w:rsid w:val="000E255C"/>
    <w:rsid w:val="000E3ADC"/>
    <w:rsid w:val="000E4AA3"/>
    <w:rsid w:val="000E510E"/>
    <w:rsid w:val="000E6B11"/>
    <w:rsid w:val="000F3373"/>
    <w:rsid w:val="000F34E8"/>
    <w:rsid w:val="000F45B9"/>
    <w:rsid w:val="000F5433"/>
    <w:rsid w:val="000F760F"/>
    <w:rsid w:val="00100A70"/>
    <w:rsid w:val="00100C3F"/>
    <w:rsid w:val="00102910"/>
    <w:rsid w:val="00103C9F"/>
    <w:rsid w:val="001073DC"/>
    <w:rsid w:val="001076A2"/>
    <w:rsid w:val="001077D3"/>
    <w:rsid w:val="0010783E"/>
    <w:rsid w:val="0011004F"/>
    <w:rsid w:val="001114C3"/>
    <w:rsid w:val="00114218"/>
    <w:rsid w:val="00116CD4"/>
    <w:rsid w:val="00116E93"/>
    <w:rsid w:val="00117B81"/>
    <w:rsid w:val="00120015"/>
    <w:rsid w:val="00122B7E"/>
    <w:rsid w:val="00123F77"/>
    <w:rsid w:val="00124720"/>
    <w:rsid w:val="0013290F"/>
    <w:rsid w:val="00136676"/>
    <w:rsid w:val="00143404"/>
    <w:rsid w:val="00147AC3"/>
    <w:rsid w:val="00151CCA"/>
    <w:rsid w:val="00151F92"/>
    <w:rsid w:val="00153528"/>
    <w:rsid w:val="001551D7"/>
    <w:rsid w:val="001638AA"/>
    <w:rsid w:val="00172831"/>
    <w:rsid w:val="00172ACA"/>
    <w:rsid w:val="00177263"/>
    <w:rsid w:val="00184AEB"/>
    <w:rsid w:val="00184DE6"/>
    <w:rsid w:val="00185FB7"/>
    <w:rsid w:val="0018723A"/>
    <w:rsid w:val="001927B8"/>
    <w:rsid w:val="0019336F"/>
    <w:rsid w:val="001934A4"/>
    <w:rsid w:val="0019404D"/>
    <w:rsid w:val="001948BD"/>
    <w:rsid w:val="00194AB6"/>
    <w:rsid w:val="00195923"/>
    <w:rsid w:val="00197BE8"/>
    <w:rsid w:val="001A08AA"/>
    <w:rsid w:val="001A0C9D"/>
    <w:rsid w:val="001A1966"/>
    <w:rsid w:val="001A3120"/>
    <w:rsid w:val="001A32AA"/>
    <w:rsid w:val="001A356D"/>
    <w:rsid w:val="001A6EB4"/>
    <w:rsid w:val="001B0860"/>
    <w:rsid w:val="001C12A8"/>
    <w:rsid w:val="001C2C5F"/>
    <w:rsid w:val="001C3AD3"/>
    <w:rsid w:val="001C5473"/>
    <w:rsid w:val="001C5DDF"/>
    <w:rsid w:val="001C69E5"/>
    <w:rsid w:val="001C731B"/>
    <w:rsid w:val="001D47A5"/>
    <w:rsid w:val="001D4E8E"/>
    <w:rsid w:val="001D541F"/>
    <w:rsid w:val="001D56F2"/>
    <w:rsid w:val="001D7258"/>
    <w:rsid w:val="001E1248"/>
    <w:rsid w:val="001E1D6C"/>
    <w:rsid w:val="001E5112"/>
    <w:rsid w:val="001E621C"/>
    <w:rsid w:val="001E74FE"/>
    <w:rsid w:val="001E7DC4"/>
    <w:rsid w:val="001F12B8"/>
    <w:rsid w:val="001F1F29"/>
    <w:rsid w:val="001F281A"/>
    <w:rsid w:val="001F4CA8"/>
    <w:rsid w:val="001F6984"/>
    <w:rsid w:val="001F71A3"/>
    <w:rsid w:val="001F79CF"/>
    <w:rsid w:val="002058AC"/>
    <w:rsid w:val="00206957"/>
    <w:rsid w:val="00207886"/>
    <w:rsid w:val="00207B00"/>
    <w:rsid w:val="002110CD"/>
    <w:rsid w:val="00211AA8"/>
    <w:rsid w:val="00212373"/>
    <w:rsid w:val="002138EA"/>
    <w:rsid w:val="00214FBD"/>
    <w:rsid w:val="00216684"/>
    <w:rsid w:val="00221AC7"/>
    <w:rsid w:val="0022239A"/>
    <w:rsid w:val="002226F9"/>
    <w:rsid w:val="00222897"/>
    <w:rsid w:val="00226EB0"/>
    <w:rsid w:val="00227438"/>
    <w:rsid w:val="0023226E"/>
    <w:rsid w:val="00232E48"/>
    <w:rsid w:val="00232FC4"/>
    <w:rsid w:val="002331B9"/>
    <w:rsid w:val="0023406E"/>
    <w:rsid w:val="00235394"/>
    <w:rsid w:val="0024008A"/>
    <w:rsid w:val="0024067B"/>
    <w:rsid w:val="00242C6C"/>
    <w:rsid w:val="00242CCE"/>
    <w:rsid w:val="002436D3"/>
    <w:rsid w:val="002439C6"/>
    <w:rsid w:val="0025107F"/>
    <w:rsid w:val="0025482B"/>
    <w:rsid w:val="00255283"/>
    <w:rsid w:val="00255E45"/>
    <w:rsid w:val="002561D5"/>
    <w:rsid w:val="002573EC"/>
    <w:rsid w:val="00260002"/>
    <w:rsid w:val="00260608"/>
    <w:rsid w:val="0026179F"/>
    <w:rsid w:val="00261DD6"/>
    <w:rsid w:val="002621E7"/>
    <w:rsid w:val="00262AED"/>
    <w:rsid w:val="002631FF"/>
    <w:rsid w:val="002647BD"/>
    <w:rsid w:val="00264B38"/>
    <w:rsid w:val="00266368"/>
    <w:rsid w:val="0027175A"/>
    <w:rsid w:val="00273381"/>
    <w:rsid w:val="00273A7F"/>
    <w:rsid w:val="00274E1A"/>
    <w:rsid w:val="002756F0"/>
    <w:rsid w:val="002757AF"/>
    <w:rsid w:val="00276043"/>
    <w:rsid w:val="002762F7"/>
    <w:rsid w:val="0027660E"/>
    <w:rsid w:val="00282213"/>
    <w:rsid w:val="00284EC4"/>
    <w:rsid w:val="002853C4"/>
    <w:rsid w:val="002855DC"/>
    <w:rsid w:val="0028633D"/>
    <w:rsid w:val="00286CA4"/>
    <w:rsid w:val="002926EB"/>
    <w:rsid w:val="002944E2"/>
    <w:rsid w:val="002944F9"/>
    <w:rsid w:val="00294AD2"/>
    <w:rsid w:val="002955A5"/>
    <w:rsid w:val="002A2997"/>
    <w:rsid w:val="002A2E2F"/>
    <w:rsid w:val="002A6C81"/>
    <w:rsid w:val="002B19C7"/>
    <w:rsid w:val="002B22E2"/>
    <w:rsid w:val="002B44CC"/>
    <w:rsid w:val="002C0FC4"/>
    <w:rsid w:val="002C30AE"/>
    <w:rsid w:val="002D0B7C"/>
    <w:rsid w:val="002D290E"/>
    <w:rsid w:val="002D3E4D"/>
    <w:rsid w:val="002D54FF"/>
    <w:rsid w:val="002D7268"/>
    <w:rsid w:val="002E502F"/>
    <w:rsid w:val="002E59DA"/>
    <w:rsid w:val="002E7782"/>
    <w:rsid w:val="002F1316"/>
    <w:rsid w:val="002F2941"/>
    <w:rsid w:val="002F32D0"/>
    <w:rsid w:val="002F4093"/>
    <w:rsid w:val="002F4B77"/>
    <w:rsid w:val="002F6645"/>
    <w:rsid w:val="003012C5"/>
    <w:rsid w:val="00301790"/>
    <w:rsid w:val="00301E03"/>
    <w:rsid w:val="00304464"/>
    <w:rsid w:val="00304C48"/>
    <w:rsid w:val="003072C0"/>
    <w:rsid w:val="00311E9B"/>
    <w:rsid w:val="00312A06"/>
    <w:rsid w:val="00312C4E"/>
    <w:rsid w:val="00312F31"/>
    <w:rsid w:val="00313476"/>
    <w:rsid w:val="00313C22"/>
    <w:rsid w:val="00316559"/>
    <w:rsid w:val="003175C5"/>
    <w:rsid w:val="0032149C"/>
    <w:rsid w:val="00323121"/>
    <w:rsid w:val="003249ED"/>
    <w:rsid w:val="0032559D"/>
    <w:rsid w:val="00326915"/>
    <w:rsid w:val="003272E6"/>
    <w:rsid w:val="00331BE5"/>
    <w:rsid w:val="003356DA"/>
    <w:rsid w:val="00336C01"/>
    <w:rsid w:val="00337A79"/>
    <w:rsid w:val="003450BC"/>
    <w:rsid w:val="0034529C"/>
    <w:rsid w:val="00346BFD"/>
    <w:rsid w:val="003522EC"/>
    <w:rsid w:val="003538CB"/>
    <w:rsid w:val="00354BC3"/>
    <w:rsid w:val="00360B9F"/>
    <w:rsid w:val="00363122"/>
    <w:rsid w:val="003653F3"/>
    <w:rsid w:val="00367724"/>
    <w:rsid w:val="00370473"/>
    <w:rsid w:val="003716CC"/>
    <w:rsid w:val="00371E81"/>
    <w:rsid w:val="003736B5"/>
    <w:rsid w:val="00373CB3"/>
    <w:rsid w:val="00374459"/>
    <w:rsid w:val="0037722B"/>
    <w:rsid w:val="003777AC"/>
    <w:rsid w:val="003800CF"/>
    <w:rsid w:val="00381775"/>
    <w:rsid w:val="00381C6E"/>
    <w:rsid w:val="00386D07"/>
    <w:rsid w:val="003924FC"/>
    <w:rsid w:val="00392B31"/>
    <w:rsid w:val="0039310F"/>
    <w:rsid w:val="003934F6"/>
    <w:rsid w:val="00394424"/>
    <w:rsid w:val="003955D0"/>
    <w:rsid w:val="00396DBA"/>
    <w:rsid w:val="00396FE7"/>
    <w:rsid w:val="00397230"/>
    <w:rsid w:val="0039767B"/>
    <w:rsid w:val="003A28AB"/>
    <w:rsid w:val="003A2E92"/>
    <w:rsid w:val="003A40F7"/>
    <w:rsid w:val="003A595F"/>
    <w:rsid w:val="003A6860"/>
    <w:rsid w:val="003B1459"/>
    <w:rsid w:val="003B17DE"/>
    <w:rsid w:val="003B2DF1"/>
    <w:rsid w:val="003B35A1"/>
    <w:rsid w:val="003B49CF"/>
    <w:rsid w:val="003B7EEA"/>
    <w:rsid w:val="003C4518"/>
    <w:rsid w:val="003C5398"/>
    <w:rsid w:val="003D20F1"/>
    <w:rsid w:val="003D7511"/>
    <w:rsid w:val="003D7674"/>
    <w:rsid w:val="003E059A"/>
    <w:rsid w:val="003E1F8E"/>
    <w:rsid w:val="003E3071"/>
    <w:rsid w:val="003E3307"/>
    <w:rsid w:val="003E4D01"/>
    <w:rsid w:val="003E6815"/>
    <w:rsid w:val="003E769A"/>
    <w:rsid w:val="003F04A0"/>
    <w:rsid w:val="003F5EC6"/>
    <w:rsid w:val="003F67BF"/>
    <w:rsid w:val="00401532"/>
    <w:rsid w:val="004020D7"/>
    <w:rsid w:val="00406444"/>
    <w:rsid w:val="004076E5"/>
    <w:rsid w:val="00407AD2"/>
    <w:rsid w:val="00407B60"/>
    <w:rsid w:val="00410285"/>
    <w:rsid w:val="004123C5"/>
    <w:rsid w:val="0041347C"/>
    <w:rsid w:val="00414BF9"/>
    <w:rsid w:val="00417C22"/>
    <w:rsid w:val="00422446"/>
    <w:rsid w:val="00423238"/>
    <w:rsid w:val="00424735"/>
    <w:rsid w:val="00427F6B"/>
    <w:rsid w:val="004302C6"/>
    <w:rsid w:val="00430544"/>
    <w:rsid w:val="00430665"/>
    <w:rsid w:val="00430B23"/>
    <w:rsid w:val="004313FD"/>
    <w:rsid w:val="004316E0"/>
    <w:rsid w:val="004322A0"/>
    <w:rsid w:val="00433CB2"/>
    <w:rsid w:val="00434093"/>
    <w:rsid w:val="00435EC6"/>
    <w:rsid w:val="00437BDD"/>
    <w:rsid w:val="00442768"/>
    <w:rsid w:val="00444225"/>
    <w:rsid w:val="00445E1D"/>
    <w:rsid w:val="00447A84"/>
    <w:rsid w:val="00447B38"/>
    <w:rsid w:val="00452296"/>
    <w:rsid w:val="004537E4"/>
    <w:rsid w:val="004543A8"/>
    <w:rsid w:val="00455B64"/>
    <w:rsid w:val="00456C8C"/>
    <w:rsid w:val="004701FC"/>
    <w:rsid w:val="004707E0"/>
    <w:rsid w:val="00470959"/>
    <w:rsid w:val="00472AE1"/>
    <w:rsid w:val="004730F4"/>
    <w:rsid w:val="00477B8C"/>
    <w:rsid w:val="00484389"/>
    <w:rsid w:val="004846F7"/>
    <w:rsid w:val="0048571D"/>
    <w:rsid w:val="004857B4"/>
    <w:rsid w:val="00485A20"/>
    <w:rsid w:val="00487073"/>
    <w:rsid w:val="00491606"/>
    <w:rsid w:val="004919DD"/>
    <w:rsid w:val="004944CD"/>
    <w:rsid w:val="00495187"/>
    <w:rsid w:val="00497058"/>
    <w:rsid w:val="004A17C7"/>
    <w:rsid w:val="004A1E26"/>
    <w:rsid w:val="004A1E38"/>
    <w:rsid w:val="004A76AB"/>
    <w:rsid w:val="004B36FF"/>
    <w:rsid w:val="004B4DB3"/>
    <w:rsid w:val="004B5D71"/>
    <w:rsid w:val="004C0A17"/>
    <w:rsid w:val="004C234E"/>
    <w:rsid w:val="004C54DA"/>
    <w:rsid w:val="004C7B0D"/>
    <w:rsid w:val="004C7D5A"/>
    <w:rsid w:val="004D0D99"/>
    <w:rsid w:val="004D6DAA"/>
    <w:rsid w:val="004D76D0"/>
    <w:rsid w:val="004E0898"/>
    <w:rsid w:val="004E5CBC"/>
    <w:rsid w:val="004F092C"/>
    <w:rsid w:val="004F22DD"/>
    <w:rsid w:val="004F2ACA"/>
    <w:rsid w:val="004F2D65"/>
    <w:rsid w:val="004F32C7"/>
    <w:rsid w:val="004F4431"/>
    <w:rsid w:val="004F6C8D"/>
    <w:rsid w:val="004F7A3D"/>
    <w:rsid w:val="005004C7"/>
    <w:rsid w:val="00503969"/>
    <w:rsid w:val="00503FF7"/>
    <w:rsid w:val="00505BFA"/>
    <w:rsid w:val="00507253"/>
    <w:rsid w:val="005079B9"/>
    <w:rsid w:val="005103F7"/>
    <w:rsid w:val="0051076E"/>
    <w:rsid w:val="0051183E"/>
    <w:rsid w:val="00513498"/>
    <w:rsid w:val="005155C9"/>
    <w:rsid w:val="00516406"/>
    <w:rsid w:val="00517758"/>
    <w:rsid w:val="005216F4"/>
    <w:rsid w:val="005226B8"/>
    <w:rsid w:val="00524B09"/>
    <w:rsid w:val="00525503"/>
    <w:rsid w:val="00532234"/>
    <w:rsid w:val="005335C9"/>
    <w:rsid w:val="00533A12"/>
    <w:rsid w:val="005351EF"/>
    <w:rsid w:val="00535E5D"/>
    <w:rsid w:val="0053679D"/>
    <w:rsid w:val="0053781B"/>
    <w:rsid w:val="00545C3E"/>
    <w:rsid w:val="00545D73"/>
    <w:rsid w:val="005523B1"/>
    <w:rsid w:val="00553D42"/>
    <w:rsid w:val="00554DF9"/>
    <w:rsid w:val="00557FAB"/>
    <w:rsid w:val="00560DDD"/>
    <w:rsid w:val="0056303F"/>
    <w:rsid w:val="0056380F"/>
    <w:rsid w:val="00563ADE"/>
    <w:rsid w:val="00564B30"/>
    <w:rsid w:val="00565795"/>
    <w:rsid w:val="00566774"/>
    <w:rsid w:val="00571CE3"/>
    <w:rsid w:val="00572BB1"/>
    <w:rsid w:val="00575FC0"/>
    <w:rsid w:val="005767AD"/>
    <w:rsid w:val="00577660"/>
    <w:rsid w:val="00577AB5"/>
    <w:rsid w:val="005805B1"/>
    <w:rsid w:val="00580CFC"/>
    <w:rsid w:val="00580FE0"/>
    <w:rsid w:val="00581620"/>
    <w:rsid w:val="00581A6B"/>
    <w:rsid w:val="00585572"/>
    <w:rsid w:val="005862D6"/>
    <w:rsid w:val="00586CAD"/>
    <w:rsid w:val="00587390"/>
    <w:rsid w:val="005901FD"/>
    <w:rsid w:val="00590C49"/>
    <w:rsid w:val="0059133A"/>
    <w:rsid w:val="00594D89"/>
    <w:rsid w:val="005969CE"/>
    <w:rsid w:val="00597805"/>
    <w:rsid w:val="005A2572"/>
    <w:rsid w:val="005B25D0"/>
    <w:rsid w:val="005B30AB"/>
    <w:rsid w:val="005B60D4"/>
    <w:rsid w:val="005B6869"/>
    <w:rsid w:val="005C0036"/>
    <w:rsid w:val="005C0087"/>
    <w:rsid w:val="005C0C41"/>
    <w:rsid w:val="005C3CCD"/>
    <w:rsid w:val="005D3E2E"/>
    <w:rsid w:val="005D3FD8"/>
    <w:rsid w:val="005D5473"/>
    <w:rsid w:val="005D6BD9"/>
    <w:rsid w:val="005D7B45"/>
    <w:rsid w:val="005E03CE"/>
    <w:rsid w:val="005E2737"/>
    <w:rsid w:val="005E3D70"/>
    <w:rsid w:val="005E5A8E"/>
    <w:rsid w:val="005E5D7B"/>
    <w:rsid w:val="005F0CE7"/>
    <w:rsid w:val="005F1C4F"/>
    <w:rsid w:val="005F3C0F"/>
    <w:rsid w:val="006000BB"/>
    <w:rsid w:val="00600518"/>
    <w:rsid w:val="006006E8"/>
    <w:rsid w:val="00600EE0"/>
    <w:rsid w:val="00601632"/>
    <w:rsid w:val="00605D67"/>
    <w:rsid w:val="006067C5"/>
    <w:rsid w:val="00607C4E"/>
    <w:rsid w:val="00607F6F"/>
    <w:rsid w:val="00610D4E"/>
    <w:rsid w:val="0061339D"/>
    <w:rsid w:val="00614706"/>
    <w:rsid w:val="006156F4"/>
    <w:rsid w:val="00615EB2"/>
    <w:rsid w:val="00617177"/>
    <w:rsid w:val="006228E0"/>
    <w:rsid w:val="00623044"/>
    <w:rsid w:val="00623EA0"/>
    <w:rsid w:val="0062444F"/>
    <w:rsid w:val="00630F5C"/>
    <w:rsid w:val="006340FC"/>
    <w:rsid w:val="00636210"/>
    <w:rsid w:val="00642559"/>
    <w:rsid w:val="00647499"/>
    <w:rsid w:val="00647546"/>
    <w:rsid w:val="0065318A"/>
    <w:rsid w:val="0065485E"/>
    <w:rsid w:val="00655E4C"/>
    <w:rsid w:val="006565C0"/>
    <w:rsid w:val="006604AB"/>
    <w:rsid w:val="00660D1D"/>
    <w:rsid w:val="00662025"/>
    <w:rsid w:val="0066304D"/>
    <w:rsid w:val="00663184"/>
    <w:rsid w:val="00663279"/>
    <w:rsid w:val="0066494B"/>
    <w:rsid w:val="006666AB"/>
    <w:rsid w:val="00667FEC"/>
    <w:rsid w:val="00670764"/>
    <w:rsid w:val="00670BAC"/>
    <w:rsid w:val="00671A66"/>
    <w:rsid w:val="00671C5A"/>
    <w:rsid w:val="006773A0"/>
    <w:rsid w:val="00681453"/>
    <w:rsid w:val="0068168D"/>
    <w:rsid w:val="006818DB"/>
    <w:rsid w:val="006828A8"/>
    <w:rsid w:val="00683419"/>
    <w:rsid w:val="00694301"/>
    <w:rsid w:val="00697FC6"/>
    <w:rsid w:val="006A67C3"/>
    <w:rsid w:val="006A7725"/>
    <w:rsid w:val="006B0D17"/>
    <w:rsid w:val="006B1D0F"/>
    <w:rsid w:val="006B37A7"/>
    <w:rsid w:val="006B3A03"/>
    <w:rsid w:val="006B43D9"/>
    <w:rsid w:val="006B4818"/>
    <w:rsid w:val="006B4A4D"/>
    <w:rsid w:val="006B5837"/>
    <w:rsid w:val="006B6C8A"/>
    <w:rsid w:val="006B720C"/>
    <w:rsid w:val="006B73BC"/>
    <w:rsid w:val="006C03F6"/>
    <w:rsid w:val="006C0740"/>
    <w:rsid w:val="006C2A8B"/>
    <w:rsid w:val="006C350C"/>
    <w:rsid w:val="006C519B"/>
    <w:rsid w:val="006D238E"/>
    <w:rsid w:val="006D2A5E"/>
    <w:rsid w:val="006D2D8F"/>
    <w:rsid w:val="006D4032"/>
    <w:rsid w:val="006D53CF"/>
    <w:rsid w:val="006D6317"/>
    <w:rsid w:val="006E1758"/>
    <w:rsid w:val="006E1988"/>
    <w:rsid w:val="006E1CD2"/>
    <w:rsid w:val="006E46BC"/>
    <w:rsid w:val="006E5323"/>
    <w:rsid w:val="006E5651"/>
    <w:rsid w:val="006E5F8D"/>
    <w:rsid w:val="006E67B5"/>
    <w:rsid w:val="006F0B7C"/>
    <w:rsid w:val="006F1D80"/>
    <w:rsid w:val="006F2087"/>
    <w:rsid w:val="006F479F"/>
    <w:rsid w:val="006F5B65"/>
    <w:rsid w:val="006F600D"/>
    <w:rsid w:val="006F7C7E"/>
    <w:rsid w:val="00702318"/>
    <w:rsid w:val="007049D5"/>
    <w:rsid w:val="00705BD8"/>
    <w:rsid w:val="0070646B"/>
    <w:rsid w:val="0071232F"/>
    <w:rsid w:val="007134E6"/>
    <w:rsid w:val="007167E3"/>
    <w:rsid w:val="00721A02"/>
    <w:rsid w:val="00724B47"/>
    <w:rsid w:val="00725B84"/>
    <w:rsid w:val="0072600E"/>
    <w:rsid w:val="007330F3"/>
    <w:rsid w:val="007346C6"/>
    <w:rsid w:val="007349E7"/>
    <w:rsid w:val="00736D9D"/>
    <w:rsid w:val="00737775"/>
    <w:rsid w:val="00742CCD"/>
    <w:rsid w:val="00742F87"/>
    <w:rsid w:val="0074551E"/>
    <w:rsid w:val="00746A86"/>
    <w:rsid w:val="007473D7"/>
    <w:rsid w:val="0075114C"/>
    <w:rsid w:val="00756DBE"/>
    <w:rsid w:val="007575F1"/>
    <w:rsid w:val="00761DAE"/>
    <w:rsid w:val="00761FE1"/>
    <w:rsid w:val="00762AB3"/>
    <w:rsid w:val="007661BF"/>
    <w:rsid w:val="00766D90"/>
    <w:rsid w:val="00767594"/>
    <w:rsid w:val="00767EC7"/>
    <w:rsid w:val="0077136C"/>
    <w:rsid w:val="007727E4"/>
    <w:rsid w:val="00772D66"/>
    <w:rsid w:val="0077772F"/>
    <w:rsid w:val="00777817"/>
    <w:rsid w:val="00780E58"/>
    <w:rsid w:val="007826F8"/>
    <w:rsid w:val="00783C99"/>
    <w:rsid w:val="0078463F"/>
    <w:rsid w:val="0078553D"/>
    <w:rsid w:val="00786CB6"/>
    <w:rsid w:val="00787FA2"/>
    <w:rsid w:val="007908A7"/>
    <w:rsid w:val="007946FC"/>
    <w:rsid w:val="007960EE"/>
    <w:rsid w:val="00796A06"/>
    <w:rsid w:val="00796A46"/>
    <w:rsid w:val="00797019"/>
    <w:rsid w:val="007A100A"/>
    <w:rsid w:val="007A2C94"/>
    <w:rsid w:val="007A2E91"/>
    <w:rsid w:val="007A68F7"/>
    <w:rsid w:val="007B0B1B"/>
    <w:rsid w:val="007B1ACD"/>
    <w:rsid w:val="007B2229"/>
    <w:rsid w:val="007B253D"/>
    <w:rsid w:val="007C04F6"/>
    <w:rsid w:val="007C4286"/>
    <w:rsid w:val="007C4BFA"/>
    <w:rsid w:val="007C5C33"/>
    <w:rsid w:val="007C5E80"/>
    <w:rsid w:val="007C751E"/>
    <w:rsid w:val="007D0D42"/>
    <w:rsid w:val="007D365D"/>
    <w:rsid w:val="007D64E2"/>
    <w:rsid w:val="007D7FAE"/>
    <w:rsid w:val="007E0040"/>
    <w:rsid w:val="007E2167"/>
    <w:rsid w:val="007E3E38"/>
    <w:rsid w:val="007E7859"/>
    <w:rsid w:val="007F0261"/>
    <w:rsid w:val="007F0E1E"/>
    <w:rsid w:val="007F2168"/>
    <w:rsid w:val="007F62EA"/>
    <w:rsid w:val="00805F9A"/>
    <w:rsid w:val="008115EB"/>
    <w:rsid w:val="008127FA"/>
    <w:rsid w:val="00812978"/>
    <w:rsid w:val="008139AF"/>
    <w:rsid w:val="008141DD"/>
    <w:rsid w:val="00815654"/>
    <w:rsid w:val="00820D7C"/>
    <w:rsid w:val="008245F8"/>
    <w:rsid w:val="00826789"/>
    <w:rsid w:val="008311A7"/>
    <w:rsid w:val="00833D20"/>
    <w:rsid w:val="008431A7"/>
    <w:rsid w:val="00852566"/>
    <w:rsid w:val="00852660"/>
    <w:rsid w:val="00852D54"/>
    <w:rsid w:val="00853BEC"/>
    <w:rsid w:val="00853EFD"/>
    <w:rsid w:val="00854198"/>
    <w:rsid w:val="008556E4"/>
    <w:rsid w:val="00862AA9"/>
    <w:rsid w:val="00863205"/>
    <w:rsid w:val="00865381"/>
    <w:rsid w:val="0086611F"/>
    <w:rsid w:val="00866DE6"/>
    <w:rsid w:val="00866DFC"/>
    <w:rsid w:val="008745F2"/>
    <w:rsid w:val="00874D7E"/>
    <w:rsid w:val="0088669E"/>
    <w:rsid w:val="00891327"/>
    <w:rsid w:val="008923D9"/>
    <w:rsid w:val="00894619"/>
    <w:rsid w:val="00894683"/>
    <w:rsid w:val="00894925"/>
    <w:rsid w:val="00894BE4"/>
    <w:rsid w:val="008A500B"/>
    <w:rsid w:val="008A5B34"/>
    <w:rsid w:val="008A74A7"/>
    <w:rsid w:val="008B0217"/>
    <w:rsid w:val="008B2A52"/>
    <w:rsid w:val="008B2B01"/>
    <w:rsid w:val="008B4A3B"/>
    <w:rsid w:val="008B6BF0"/>
    <w:rsid w:val="008B79E1"/>
    <w:rsid w:val="008C23FC"/>
    <w:rsid w:val="008C29BF"/>
    <w:rsid w:val="008C60E9"/>
    <w:rsid w:val="008C6F3F"/>
    <w:rsid w:val="008C7D2F"/>
    <w:rsid w:val="008D080D"/>
    <w:rsid w:val="008D4F40"/>
    <w:rsid w:val="008E256D"/>
    <w:rsid w:val="008E39E5"/>
    <w:rsid w:val="008E5D98"/>
    <w:rsid w:val="008E5DF7"/>
    <w:rsid w:val="008E6002"/>
    <w:rsid w:val="008F1797"/>
    <w:rsid w:val="008F179F"/>
    <w:rsid w:val="008F3D2C"/>
    <w:rsid w:val="008F6E31"/>
    <w:rsid w:val="0090029F"/>
    <w:rsid w:val="0090040A"/>
    <w:rsid w:val="00902C22"/>
    <w:rsid w:val="00905109"/>
    <w:rsid w:val="009102C5"/>
    <w:rsid w:val="00912E00"/>
    <w:rsid w:val="009205A0"/>
    <w:rsid w:val="0092072B"/>
    <w:rsid w:val="00923BA9"/>
    <w:rsid w:val="00923EB5"/>
    <w:rsid w:val="009266BB"/>
    <w:rsid w:val="00932489"/>
    <w:rsid w:val="0093587B"/>
    <w:rsid w:val="0094007B"/>
    <w:rsid w:val="00940A7A"/>
    <w:rsid w:val="00941667"/>
    <w:rsid w:val="0094328E"/>
    <w:rsid w:val="00947A77"/>
    <w:rsid w:val="00947AA9"/>
    <w:rsid w:val="00947B47"/>
    <w:rsid w:val="009521B9"/>
    <w:rsid w:val="00953E2F"/>
    <w:rsid w:val="0095529F"/>
    <w:rsid w:val="00957378"/>
    <w:rsid w:val="009611B0"/>
    <w:rsid w:val="0096167C"/>
    <w:rsid w:val="009618F8"/>
    <w:rsid w:val="00962323"/>
    <w:rsid w:val="009641DE"/>
    <w:rsid w:val="009648BA"/>
    <w:rsid w:val="009702B4"/>
    <w:rsid w:val="00971590"/>
    <w:rsid w:val="0097308F"/>
    <w:rsid w:val="009731AB"/>
    <w:rsid w:val="009745C6"/>
    <w:rsid w:val="009748D1"/>
    <w:rsid w:val="009774A0"/>
    <w:rsid w:val="009811CF"/>
    <w:rsid w:val="00981CB1"/>
    <w:rsid w:val="00982FCD"/>
    <w:rsid w:val="0098368F"/>
    <w:rsid w:val="00983910"/>
    <w:rsid w:val="009851ED"/>
    <w:rsid w:val="00985DF7"/>
    <w:rsid w:val="00986FAC"/>
    <w:rsid w:val="009923B8"/>
    <w:rsid w:val="00992804"/>
    <w:rsid w:val="00993F09"/>
    <w:rsid w:val="00995064"/>
    <w:rsid w:val="00995E6E"/>
    <w:rsid w:val="0099653A"/>
    <w:rsid w:val="0099664E"/>
    <w:rsid w:val="009A17DB"/>
    <w:rsid w:val="009A1847"/>
    <w:rsid w:val="009A2004"/>
    <w:rsid w:val="009A25F1"/>
    <w:rsid w:val="009A2BDC"/>
    <w:rsid w:val="009A3913"/>
    <w:rsid w:val="009A4B5A"/>
    <w:rsid w:val="009B029F"/>
    <w:rsid w:val="009B0A6E"/>
    <w:rsid w:val="009B1CB9"/>
    <w:rsid w:val="009B1EF0"/>
    <w:rsid w:val="009B3BB1"/>
    <w:rsid w:val="009C0727"/>
    <w:rsid w:val="009C22CE"/>
    <w:rsid w:val="009C2850"/>
    <w:rsid w:val="009C3C3B"/>
    <w:rsid w:val="009C48C1"/>
    <w:rsid w:val="009C4979"/>
    <w:rsid w:val="009C6DCC"/>
    <w:rsid w:val="009C7DA6"/>
    <w:rsid w:val="009D515A"/>
    <w:rsid w:val="009D7937"/>
    <w:rsid w:val="009E0372"/>
    <w:rsid w:val="009E126C"/>
    <w:rsid w:val="009E2DD3"/>
    <w:rsid w:val="009E3AAC"/>
    <w:rsid w:val="009E5B32"/>
    <w:rsid w:val="009F0039"/>
    <w:rsid w:val="009F0149"/>
    <w:rsid w:val="009F0F03"/>
    <w:rsid w:val="009F35C5"/>
    <w:rsid w:val="009F3ED2"/>
    <w:rsid w:val="009F40E4"/>
    <w:rsid w:val="009F6D25"/>
    <w:rsid w:val="00A01AEC"/>
    <w:rsid w:val="00A02152"/>
    <w:rsid w:val="00A05F3B"/>
    <w:rsid w:val="00A062B5"/>
    <w:rsid w:val="00A12311"/>
    <w:rsid w:val="00A12606"/>
    <w:rsid w:val="00A12ED5"/>
    <w:rsid w:val="00A1472E"/>
    <w:rsid w:val="00A1596D"/>
    <w:rsid w:val="00A1610A"/>
    <w:rsid w:val="00A16D50"/>
    <w:rsid w:val="00A17573"/>
    <w:rsid w:val="00A2059C"/>
    <w:rsid w:val="00A20628"/>
    <w:rsid w:val="00A24270"/>
    <w:rsid w:val="00A277FC"/>
    <w:rsid w:val="00A327AD"/>
    <w:rsid w:val="00A32A14"/>
    <w:rsid w:val="00A3339D"/>
    <w:rsid w:val="00A36050"/>
    <w:rsid w:val="00A3741B"/>
    <w:rsid w:val="00A377E9"/>
    <w:rsid w:val="00A37BAC"/>
    <w:rsid w:val="00A442CD"/>
    <w:rsid w:val="00A45DDA"/>
    <w:rsid w:val="00A54B09"/>
    <w:rsid w:val="00A5517A"/>
    <w:rsid w:val="00A56BFD"/>
    <w:rsid w:val="00A61E30"/>
    <w:rsid w:val="00A6438E"/>
    <w:rsid w:val="00A64973"/>
    <w:rsid w:val="00A64F3B"/>
    <w:rsid w:val="00A700D6"/>
    <w:rsid w:val="00A70932"/>
    <w:rsid w:val="00A717EC"/>
    <w:rsid w:val="00A72864"/>
    <w:rsid w:val="00A73328"/>
    <w:rsid w:val="00A77E5C"/>
    <w:rsid w:val="00A8149E"/>
    <w:rsid w:val="00A81B15"/>
    <w:rsid w:val="00A83F4B"/>
    <w:rsid w:val="00A85DBC"/>
    <w:rsid w:val="00A900C6"/>
    <w:rsid w:val="00A91CE2"/>
    <w:rsid w:val="00A9560C"/>
    <w:rsid w:val="00A9616D"/>
    <w:rsid w:val="00A97613"/>
    <w:rsid w:val="00AA019E"/>
    <w:rsid w:val="00AA1982"/>
    <w:rsid w:val="00AB1797"/>
    <w:rsid w:val="00AB31FD"/>
    <w:rsid w:val="00AB3951"/>
    <w:rsid w:val="00AB3F85"/>
    <w:rsid w:val="00AB4B69"/>
    <w:rsid w:val="00AB4FC8"/>
    <w:rsid w:val="00AC0361"/>
    <w:rsid w:val="00AC10C2"/>
    <w:rsid w:val="00AC2FE6"/>
    <w:rsid w:val="00AC3EF7"/>
    <w:rsid w:val="00AC6280"/>
    <w:rsid w:val="00AD4122"/>
    <w:rsid w:val="00AD423E"/>
    <w:rsid w:val="00AE038C"/>
    <w:rsid w:val="00AE5A79"/>
    <w:rsid w:val="00AE5CC5"/>
    <w:rsid w:val="00AF3E54"/>
    <w:rsid w:val="00AF434C"/>
    <w:rsid w:val="00AF507F"/>
    <w:rsid w:val="00AF6362"/>
    <w:rsid w:val="00AF6FF7"/>
    <w:rsid w:val="00B03172"/>
    <w:rsid w:val="00B04F6F"/>
    <w:rsid w:val="00B056E5"/>
    <w:rsid w:val="00B11B50"/>
    <w:rsid w:val="00B124D0"/>
    <w:rsid w:val="00B128B0"/>
    <w:rsid w:val="00B12D2D"/>
    <w:rsid w:val="00B146F9"/>
    <w:rsid w:val="00B14C2E"/>
    <w:rsid w:val="00B203E6"/>
    <w:rsid w:val="00B24E41"/>
    <w:rsid w:val="00B276B0"/>
    <w:rsid w:val="00B31CA7"/>
    <w:rsid w:val="00B34C5A"/>
    <w:rsid w:val="00B413C1"/>
    <w:rsid w:val="00B423F7"/>
    <w:rsid w:val="00B441E3"/>
    <w:rsid w:val="00B4502B"/>
    <w:rsid w:val="00B45113"/>
    <w:rsid w:val="00B474E8"/>
    <w:rsid w:val="00B530CD"/>
    <w:rsid w:val="00B53145"/>
    <w:rsid w:val="00B5445E"/>
    <w:rsid w:val="00B5572A"/>
    <w:rsid w:val="00B64CB4"/>
    <w:rsid w:val="00B65997"/>
    <w:rsid w:val="00B70800"/>
    <w:rsid w:val="00B7249A"/>
    <w:rsid w:val="00B737B5"/>
    <w:rsid w:val="00B73D9F"/>
    <w:rsid w:val="00B76290"/>
    <w:rsid w:val="00B7636E"/>
    <w:rsid w:val="00B76E7B"/>
    <w:rsid w:val="00B775B1"/>
    <w:rsid w:val="00B77712"/>
    <w:rsid w:val="00B806B5"/>
    <w:rsid w:val="00B80DBC"/>
    <w:rsid w:val="00B81563"/>
    <w:rsid w:val="00B83270"/>
    <w:rsid w:val="00B83936"/>
    <w:rsid w:val="00B83C7F"/>
    <w:rsid w:val="00B8446C"/>
    <w:rsid w:val="00B901DF"/>
    <w:rsid w:val="00B91352"/>
    <w:rsid w:val="00B9297C"/>
    <w:rsid w:val="00B92B8D"/>
    <w:rsid w:val="00B94FF1"/>
    <w:rsid w:val="00B96210"/>
    <w:rsid w:val="00B96B87"/>
    <w:rsid w:val="00B973E7"/>
    <w:rsid w:val="00B97417"/>
    <w:rsid w:val="00BA1CCF"/>
    <w:rsid w:val="00BA1CE4"/>
    <w:rsid w:val="00BA2A13"/>
    <w:rsid w:val="00BA2B12"/>
    <w:rsid w:val="00BA7AA3"/>
    <w:rsid w:val="00BB1626"/>
    <w:rsid w:val="00BB30C4"/>
    <w:rsid w:val="00BB3D0C"/>
    <w:rsid w:val="00BB4DE4"/>
    <w:rsid w:val="00BB536B"/>
    <w:rsid w:val="00BB6566"/>
    <w:rsid w:val="00BB709B"/>
    <w:rsid w:val="00BB73FF"/>
    <w:rsid w:val="00BB78A6"/>
    <w:rsid w:val="00BC0BAB"/>
    <w:rsid w:val="00BC0FF3"/>
    <w:rsid w:val="00BC1122"/>
    <w:rsid w:val="00BC386C"/>
    <w:rsid w:val="00BC5E83"/>
    <w:rsid w:val="00BC717F"/>
    <w:rsid w:val="00BD534F"/>
    <w:rsid w:val="00BD5DC3"/>
    <w:rsid w:val="00BD7ABB"/>
    <w:rsid w:val="00BE04A2"/>
    <w:rsid w:val="00BE10DD"/>
    <w:rsid w:val="00BE1C54"/>
    <w:rsid w:val="00BE4BFF"/>
    <w:rsid w:val="00BF0D6A"/>
    <w:rsid w:val="00BF1409"/>
    <w:rsid w:val="00BF45F8"/>
    <w:rsid w:val="00BF4ABB"/>
    <w:rsid w:val="00BF4FAD"/>
    <w:rsid w:val="00BF65EA"/>
    <w:rsid w:val="00BF6819"/>
    <w:rsid w:val="00BF71E8"/>
    <w:rsid w:val="00C01550"/>
    <w:rsid w:val="00C01CE6"/>
    <w:rsid w:val="00C02495"/>
    <w:rsid w:val="00C02B2E"/>
    <w:rsid w:val="00C061A5"/>
    <w:rsid w:val="00C11B89"/>
    <w:rsid w:val="00C139D8"/>
    <w:rsid w:val="00C17D2A"/>
    <w:rsid w:val="00C22CAC"/>
    <w:rsid w:val="00C2344C"/>
    <w:rsid w:val="00C236E7"/>
    <w:rsid w:val="00C23CDF"/>
    <w:rsid w:val="00C24A3B"/>
    <w:rsid w:val="00C301ED"/>
    <w:rsid w:val="00C40540"/>
    <w:rsid w:val="00C407EE"/>
    <w:rsid w:val="00C42F25"/>
    <w:rsid w:val="00C4602A"/>
    <w:rsid w:val="00C46CB9"/>
    <w:rsid w:val="00C4747C"/>
    <w:rsid w:val="00C52628"/>
    <w:rsid w:val="00C52794"/>
    <w:rsid w:val="00C619BF"/>
    <w:rsid w:val="00C6582F"/>
    <w:rsid w:val="00C66FC6"/>
    <w:rsid w:val="00C71F0A"/>
    <w:rsid w:val="00C72971"/>
    <w:rsid w:val="00C73032"/>
    <w:rsid w:val="00C73BDD"/>
    <w:rsid w:val="00C77840"/>
    <w:rsid w:val="00C81404"/>
    <w:rsid w:val="00C851F9"/>
    <w:rsid w:val="00C86966"/>
    <w:rsid w:val="00C950E1"/>
    <w:rsid w:val="00C97EAD"/>
    <w:rsid w:val="00CA1854"/>
    <w:rsid w:val="00CA1BFB"/>
    <w:rsid w:val="00CA40F0"/>
    <w:rsid w:val="00CA4EB8"/>
    <w:rsid w:val="00CA6D87"/>
    <w:rsid w:val="00CB5549"/>
    <w:rsid w:val="00CC4271"/>
    <w:rsid w:val="00CD1EB0"/>
    <w:rsid w:val="00CE2326"/>
    <w:rsid w:val="00CE2B1C"/>
    <w:rsid w:val="00CE533F"/>
    <w:rsid w:val="00CF3A01"/>
    <w:rsid w:val="00CF45DB"/>
    <w:rsid w:val="00CF4962"/>
    <w:rsid w:val="00CF4C71"/>
    <w:rsid w:val="00D0376D"/>
    <w:rsid w:val="00D07323"/>
    <w:rsid w:val="00D075B9"/>
    <w:rsid w:val="00D115F8"/>
    <w:rsid w:val="00D12893"/>
    <w:rsid w:val="00D2427E"/>
    <w:rsid w:val="00D255A0"/>
    <w:rsid w:val="00D3206C"/>
    <w:rsid w:val="00D36146"/>
    <w:rsid w:val="00D423F6"/>
    <w:rsid w:val="00D44DE0"/>
    <w:rsid w:val="00D500F1"/>
    <w:rsid w:val="00D50E85"/>
    <w:rsid w:val="00D51E61"/>
    <w:rsid w:val="00D520E4"/>
    <w:rsid w:val="00D55630"/>
    <w:rsid w:val="00D57DFA"/>
    <w:rsid w:val="00D61B09"/>
    <w:rsid w:val="00D63FFB"/>
    <w:rsid w:val="00D676BF"/>
    <w:rsid w:val="00D7044F"/>
    <w:rsid w:val="00D71CEE"/>
    <w:rsid w:val="00D7268C"/>
    <w:rsid w:val="00D738DA"/>
    <w:rsid w:val="00D75348"/>
    <w:rsid w:val="00D757CF"/>
    <w:rsid w:val="00D75A32"/>
    <w:rsid w:val="00D76211"/>
    <w:rsid w:val="00D80C94"/>
    <w:rsid w:val="00D8248F"/>
    <w:rsid w:val="00D8293E"/>
    <w:rsid w:val="00D84A88"/>
    <w:rsid w:val="00D944E5"/>
    <w:rsid w:val="00D968AA"/>
    <w:rsid w:val="00D96A0C"/>
    <w:rsid w:val="00DA0FA5"/>
    <w:rsid w:val="00DA43A9"/>
    <w:rsid w:val="00DA49CD"/>
    <w:rsid w:val="00DA5FB9"/>
    <w:rsid w:val="00DA6073"/>
    <w:rsid w:val="00DA7718"/>
    <w:rsid w:val="00DA7906"/>
    <w:rsid w:val="00DB0F2D"/>
    <w:rsid w:val="00DB18F7"/>
    <w:rsid w:val="00DB238D"/>
    <w:rsid w:val="00DB2C6D"/>
    <w:rsid w:val="00DB3C8F"/>
    <w:rsid w:val="00DB3FE6"/>
    <w:rsid w:val="00DB5D52"/>
    <w:rsid w:val="00DB5E1E"/>
    <w:rsid w:val="00DC08A4"/>
    <w:rsid w:val="00DC0F29"/>
    <w:rsid w:val="00DC12D4"/>
    <w:rsid w:val="00DC2C67"/>
    <w:rsid w:val="00DC5987"/>
    <w:rsid w:val="00DC62D7"/>
    <w:rsid w:val="00DC7417"/>
    <w:rsid w:val="00DC7DC2"/>
    <w:rsid w:val="00DD0C2C"/>
    <w:rsid w:val="00DD1DD1"/>
    <w:rsid w:val="00DD4269"/>
    <w:rsid w:val="00DD489C"/>
    <w:rsid w:val="00DD54D3"/>
    <w:rsid w:val="00DD5C91"/>
    <w:rsid w:val="00DD781C"/>
    <w:rsid w:val="00DD78F7"/>
    <w:rsid w:val="00DE056A"/>
    <w:rsid w:val="00DE0905"/>
    <w:rsid w:val="00DE2932"/>
    <w:rsid w:val="00DE3E4C"/>
    <w:rsid w:val="00DE4C9A"/>
    <w:rsid w:val="00DE5674"/>
    <w:rsid w:val="00DE7626"/>
    <w:rsid w:val="00DF0625"/>
    <w:rsid w:val="00DF464B"/>
    <w:rsid w:val="00DF5F96"/>
    <w:rsid w:val="00E017B5"/>
    <w:rsid w:val="00E023C0"/>
    <w:rsid w:val="00E04256"/>
    <w:rsid w:val="00E0549E"/>
    <w:rsid w:val="00E05661"/>
    <w:rsid w:val="00E06EE9"/>
    <w:rsid w:val="00E102EB"/>
    <w:rsid w:val="00E10653"/>
    <w:rsid w:val="00E12BBF"/>
    <w:rsid w:val="00E132FC"/>
    <w:rsid w:val="00E1454A"/>
    <w:rsid w:val="00E14E23"/>
    <w:rsid w:val="00E16063"/>
    <w:rsid w:val="00E16A24"/>
    <w:rsid w:val="00E21AFA"/>
    <w:rsid w:val="00E22964"/>
    <w:rsid w:val="00E23BAE"/>
    <w:rsid w:val="00E241B8"/>
    <w:rsid w:val="00E32BE1"/>
    <w:rsid w:val="00E3330B"/>
    <w:rsid w:val="00E33D1D"/>
    <w:rsid w:val="00E41940"/>
    <w:rsid w:val="00E4447F"/>
    <w:rsid w:val="00E5003A"/>
    <w:rsid w:val="00E5469B"/>
    <w:rsid w:val="00E55ABC"/>
    <w:rsid w:val="00E57331"/>
    <w:rsid w:val="00E57B74"/>
    <w:rsid w:val="00E6015C"/>
    <w:rsid w:val="00E62E8D"/>
    <w:rsid w:val="00E64096"/>
    <w:rsid w:val="00E643C0"/>
    <w:rsid w:val="00E6481B"/>
    <w:rsid w:val="00E729C7"/>
    <w:rsid w:val="00E72D0D"/>
    <w:rsid w:val="00E74677"/>
    <w:rsid w:val="00E75DA3"/>
    <w:rsid w:val="00E77875"/>
    <w:rsid w:val="00E80D82"/>
    <w:rsid w:val="00E82357"/>
    <w:rsid w:val="00E8310E"/>
    <w:rsid w:val="00E83370"/>
    <w:rsid w:val="00E8629F"/>
    <w:rsid w:val="00E86FB9"/>
    <w:rsid w:val="00E87B15"/>
    <w:rsid w:val="00E87E66"/>
    <w:rsid w:val="00E911D8"/>
    <w:rsid w:val="00E91D02"/>
    <w:rsid w:val="00E95DD3"/>
    <w:rsid w:val="00E96390"/>
    <w:rsid w:val="00E9763E"/>
    <w:rsid w:val="00EA2315"/>
    <w:rsid w:val="00EA3196"/>
    <w:rsid w:val="00EA3C24"/>
    <w:rsid w:val="00EA72BB"/>
    <w:rsid w:val="00EB1B21"/>
    <w:rsid w:val="00EB2D05"/>
    <w:rsid w:val="00EB321F"/>
    <w:rsid w:val="00EB35BE"/>
    <w:rsid w:val="00EB68D6"/>
    <w:rsid w:val="00ED3C71"/>
    <w:rsid w:val="00ED68BA"/>
    <w:rsid w:val="00EE07FA"/>
    <w:rsid w:val="00EE1345"/>
    <w:rsid w:val="00EE546D"/>
    <w:rsid w:val="00EF25A2"/>
    <w:rsid w:val="00EF5707"/>
    <w:rsid w:val="00F00300"/>
    <w:rsid w:val="00F00DAA"/>
    <w:rsid w:val="00F0596B"/>
    <w:rsid w:val="00F072D8"/>
    <w:rsid w:val="00F10763"/>
    <w:rsid w:val="00F1129B"/>
    <w:rsid w:val="00F11BC4"/>
    <w:rsid w:val="00F11EE8"/>
    <w:rsid w:val="00F21740"/>
    <w:rsid w:val="00F25C96"/>
    <w:rsid w:val="00F3001B"/>
    <w:rsid w:val="00F31EE9"/>
    <w:rsid w:val="00F36575"/>
    <w:rsid w:val="00F368BA"/>
    <w:rsid w:val="00F3701B"/>
    <w:rsid w:val="00F3762D"/>
    <w:rsid w:val="00F444BA"/>
    <w:rsid w:val="00F46067"/>
    <w:rsid w:val="00F46824"/>
    <w:rsid w:val="00F50DA2"/>
    <w:rsid w:val="00F531E0"/>
    <w:rsid w:val="00F567AD"/>
    <w:rsid w:val="00F56A92"/>
    <w:rsid w:val="00F57320"/>
    <w:rsid w:val="00F60DA9"/>
    <w:rsid w:val="00F6156D"/>
    <w:rsid w:val="00F63560"/>
    <w:rsid w:val="00F65071"/>
    <w:rsid w:val="00F67209"/>
    <w:rsid w:val="00F679C0"/>
    <w:rsid w:val="00F81411"/>
    <w:rsid w:val="00F819C6"/>
    <w:rsid w:val="00F8280B"/>
    <w:rsid w:val="00F84624"/>
    <w:rsid w:val="00F854BD"/>
    <w:rsid w:val="00F912BF"/>
    <w:rsid w:val="00F92156"/>
    <w:rsid w:val="00F927F5"/>
    <w:rsid w:val="00F933E9"/>
    <w:rsid w:val="00F93B5B"/>
    <w:rsid w:val="00F9501F"/>
    <w:rsid w:val="00FA3301"/>
    <w:rsid w:val="00FA521E"/>
    <w:rsid w:val="00FA5FE6"/>
    <w:rsid w:val="00FB0954"/>
    <w:rsid w:val="00FB16E5"/>
    <w:rsid w:val="00FB3142"/>
    <w:rsid w:val="00FB4313"/>
    <w:rsid w:val="00FB52B7"/>
    <w:rsid w:val="00FB5B8C"/>
    <w:rsid w:val="00FB6222"/>
    <w:rsid w:val="00FB6FFF"/>
    <w:rsid w:val="00FC051F"/>
    <w:rsid w:val="00FC273C"/>
    <w:rsid w:val="00FC6AFD"/>
    <w:rsid w:val="00FD37E8"/>
    <w:rsid w:val="00FE0916"/>
    <w:rsid w:val="00FE0C40"/>
    <w:rsid w:val="00FE2EE5"/>
    <w:rsid w:val="00FE47D0"/>
    <w:rsid w:val="00FE60A3"/>
    <w:rsid w:val="00FF2153"/>
    <w:rsid w:val="00FF5EED"/>
    <w:rsid w:val="00FF68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491ABF60-85D3-4555-9BD5-3485F83A9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1">
    <w:name w:val="toc 9"/>
    <w:basedOn w:val="80"/>
    <w:uiPriority w:val="39"/>
    <w:rsid w:val="006E5651"/>
    <w:pPr>
      <w:ind w:left="1418" w:hanging="1418"/>
    </w:pPr>
  </w:style>
  <w:style w:type="paragraph" w:styleId="80">
    <w:name w:val="toc 8"/>
    <w:basedOn w:val="11"/>
    <w:uiPriority w:val="39"/>
    <w:rsid w:val="006E5651"/>
    <w:pPr>
      <w:spacing w:before="180"/>
      <w:ind w:left="2693" w:hanging="2693"/>
    </w:pPr>
    <w:rPr>
      <w:b/>
    </w:rPr>
  </w:style>
  <w:style w:type="paragraph" w:styleId="1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1"/>
    <w:uiPriority w:val="39"/>
    <w:rsid w:val="006E5651"/>
    <w:pPr>
      <w:ind w:left="1418" w:hanging="1418"/>
    </w:pPr>
  </w:style>
  <w:style w:type="paragraph" w:styleId="31">
    <w:name w:val="toc 3"/>
    <w:basedOn w:val="21"/>
    <w:uiPriority w:val="39"/>
    <w:qFormat/>
    <w:rsid w:val="006E5651"/>
    <w:pPr>
      <w:ind w:left="1134" w:hanging="1134"/>
    </w:pPr>
  </w:style>
  <w:style w:type="paragraph" w:styleId="21">
    <w:name w:val="toc 2"/>
    <w:basedOn w:val="11"/>
    <w:uiPriority w:val="39"/>
    <w:qFormat/>
    <w:rsid w:val="006E5651"/>
    <w:pPr>
      <w:keepNext w:val="0"/>
      <w:spacing w:before="0"/>
      <w:ind w:left="851" w:hanging="851"/>
    </w:pPr>
    <w:rPr>
      <w:sz w:val="20"/>
    </w:rPr>
  </w:style>
  <w:style w:type="paragraph" w:styleId="12">
    <w:name w:val="index 1"/>
    <w:basedOn w:val="a"/>
    <w:rsid w:val="006E5651"/>
    <w:pPr>
      <w:keepLines/>
      <w:spacing w:after="0"/>
    </w:pPr>
  </w:style>
  <w:style w:type="paragraph" w:styleId="22">
    <w:name w:val="index 2"/>
    <w:basedOn w:val="12"/>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3">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4">
    <w:name w:val="List Bullet 2"/>
    <w:basedOn w:val="ac"/>
    <w:link w:val="25"/>
    <w:rsid w:val="006E5651"/>
    <w:pPr>
      <w:ind w:left="851"/>
    </w:pPr>
  </w:style>
  <w:style w:type="paragraph" w:styleId="ac">
    <w:name w:val="List Bullet"/>
    <w:basedOn w:val="ab"/>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a"/>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2">
    <w:name w:val="List Bullet 3"/>
    <w:basedOn w:val="24"/>
    <w:rsid w:val="006E5651"/>
    <w:pPr>
      <w:ind w:left="1135"/>
    </w:pPr>
  </w:style>
  <w:style w:type="paragraph" w:styleId="26">
    <w:name w:val="List 2"/>
    <w:basedOn w:val="ab"/>
    <w:rsid w:val="006E5651"/>
    <w:pPr>
      <w:ind w:left="851"/>
    </w:pPr>
  </w:style>
  <w:style w:type="paragraph" w:styleId="33">
    <w:name w:val="List 3"/>
    <w:basedOn w:val="26"/>
    <w:rsid w:val="006E5651"/>
    <w:pPr>
      <w:ind w:left="1135"/>
    </w:pPr>
  </w:style>
  <w:style w:type="paragraph" w:styleId="41">
    <w:name w:val="List 4"/>
    <w:basedOn w:val="33"/>
    <w:rsid w:val="006E5651"/>
    <w:pPr>
      <w:ind w:left="1418"/>
    </w:pPr>
  </w:style>
  <w:style w:type="paragraph" w:styleId="51">
    <w:name w:val="List 5"/>
    <w:basedOn w:val="41"/>
    <w:rsid w:val="006E5651"/>
    <w:pPr>
      <w:ind w:left="1702"/>
    </w:pPr>
  </w:style>
  <w:style w:type="paragraph" w:styleId="42">
    <w:name w:val="List Bullet 4"/>
    <w:basedOn w:val="32"/>
    <w:rsid w:val="006E5651"/>
    <w:pPr>
      <w:ind w:left="1418"/>
    </w:pPr>
  </w:style>
  <w:style w:type="paragraph" w:styleId="52">
    <w:name w:val="List Bullet 5"/>
    <w:basedOn w:val="42"/>
    <w:rsid w:val="006E5651"/>
    <w:pPr>
      <w:ind w:left="1702"/>
    </w:pPr>
  </w:style>
  <w:style w:type="paragraph" w:customStyle="1" w:styleId="B2">
    <w:name w:val="B2"/>
    <w:basedOn w:val="26"/>
    <w:link w:val="B2Char"/>
    <w:rsid w:val="006E5651"/>
  </w:style>
  <w:style w:type="paragraph" w:customStyle="1" w:styleId="B3">
    <w:name w:val="B3"/>
    <w:basedOn w:val="33"/>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semiHidden/>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semiHidden/>
    <w:rsid w:val="006E5651"/>
  </w:style>
  <w:style w:type="character" w:customStyle="1" w:styleId="EditorsNoteChar">
    <w:name w:val="Editor's Note Char"/>
    <w:link w:val="EditorsNote"/>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3">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5">
    <w:name w:val="列表项目符号 2 字符"/>
    <w:link w:val="24"/>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semiHidden/>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1">
    <w:name w:val="Char Char Char Char Char Char1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E7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65534">
      <w:bodyDiv w:val="1"/>
      <w:marLeft w:val="0"/>
      <w:marRight w:val="0"/>
      <w:marTop w:val="0"/>
      <w:marBottom w:val="0"/>
      <w:divBdr>
        <w:top w:val="none" w:sz="0" w:space="0" w:color="auto"/>
        <w:left w:val="none" w:sz="0" w:space="0" w:color="auto"/>
        <w:bottom w:val="none" w:sz="0" w:space="0" w:color="auto"/>
        <w:right w:val="none" w:sz="0" w:space="0" w:color="auto"/>
      </w:divBdr>
    </w:div>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769280667">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620264150">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8E959C-5FA4-464F-8FBF-C732E9BF5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3548</TotalTime>
  <Pages>2</Pages>
  <Words>906</Words>
  <Characters>5165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23.737</vt:lpstr>
      <vt:lpstr>3GPP TR 23.737</vt:lpstr>
    </vt:vector>
  </TitlesOfParts>
  <Manager/>
  <Company/>
  <LinksUpToDate>false</LinksUpToDate>
  <CharactersWithSpaces>6059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mi-myx</cp:lastModifiedBy>
  <cp:revision>59</cp:revision>
  <dcterms:created xsi:type="dcterms:W3CDTF">2021-02-15T10:34:00Z</dcterms:created>
  <dcterms:modified xsi:type="dcterms:W3CDTF">2021-11-08T07:31:00Z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NewReviewCycle">
    <vt:lpwstr/>
  </property>
  <property fmtid="{D5CDD505-2E9C-101B-9397-08002B2CF9AE}" pid="12" name="ContentTypeId">
    <vt:lpwstr>0x010100EB28163D68FE8E4D9361964FDD814FC4</vt:lpwstr>
  </property>
  <property fmtid="{D5CDD505-2E9C-101B-9397-08002B2CF9AE}" pid="13" name="CWMd839ddfb3157483c8ac22c31ab4de620">
    <vt:lpwstr>CWMQ3p84pjV0RI9RkLe45d14TIIq50U9ftT1Wdw1KyPru0XYT05yvbOW9duM5D/6SAHEjzFibEd41bHmqoF1BXk8A==</vt:lpwstr>
  </property>
</Properties>
</file>